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C8" w:rsidRPr="00972E77" w:rsidRDefault="00C5677A" w:rsidP="00C5677A">
      <w:pPr>
        <w:shd w:val="clear" w:color="auto" w:fill="FFFFFF"/>
        <w:spacing w:line="360" w:lineRule="atLeast"/>
        <w:jc w:val="both"/>
        <w:rPr>
          <w:rFonts w:ascii="Times New Roman" w:eastAsia="Times New Roman" w:hAnsi="Times New Roman" w:cs="Times New Roman"/>
          <w:b/>
          <w:bCs/>
          <w:kern w:val="36"/>
          <w:sz w:val="28"/>
          <w:szCs w:val="28"/>
          <w:lang w:eastAsia="ru-RU"/>
        </w:rPr>
      </w:pPr>
      <w:r w:rsidRPr="00972E77">
        <w:rPr>
          <w:rFonts w:ascii="Times New Roman" w:hAnsi="Times New Roman" w:cs="Times New Roman"/>
          <w:b/>
          <w:sz w:val="28"/>
          <w:szCs w:val="28"/>
        </w:rPr>
        <w:t xml:space="preserve">Инструкция по защите заказчика по </w:t>
      </w:r>
      <w:r w:rsidRPr="00972E77">
        <w:rPr>
          <w:rFonts w:ascii="Times New Roman" w:eastAsia="Times New Roman" w:hAnsi="Times New Roman" w:cs="Times New Roman"/>
          <w:b/>
          <w:bCs/>
          <w:kern w:val="36"/>
          <w:sz w:val="28"/>
          <w:szCs w:val="28"/>
          <w:lang w:eastAsia="ru-RU"/>
        </w:rPr>
        <w:t>федеральному закону от 18.07.2011 № 223-</w:t>
      </w:r>
      <w:r w:rsidR="00972E77" w:rsidRPr="00972E77">
        <w:rPr>
          <w:rFonts w:ascii="Times New Roman" w:eastAsia="Times New Roman" w:hAnsi="Times New Roman" w:cs="Times New Roman"/>
          <w:b/>
          <w:bCs/>
          <w:kern w:val="36"/>
          <w:sz w:val="28"/>
          <w:szCs w:val="28"/>
          <w:lang w:eastAsia="ru-RU"/>
        </w:rPr>
        <w:t>ФЗ</w:t>
      </w:r>
      <w:r w:rsidRPr="00972E77">
        <w:rPr>
          <w:rFonts w:ascii="Times New Roman" w:eastAsia="Times New Roman" w:hAnsi="Times New Roman" w:cs="Times New Roman"/>
          <w:b/>
          <w:bCs/>
          <w:kern w:val="36"/>
          <w:sz w:val="28"/>
          <w:szCs w:val="28"/>
          <w:lang w:eastAsia="ru-RU"/>
        </w:rPr>
        <w:t xml:space="preserve"> </w:t>
      </w:r>
      <w:bookmarkStart w:id="0" w:name="_GoBack"/>
      <w:r w:rsidRPr="00972E77">
        <w:rPr>
          <w:rFonts w:ascii="Times New Roman" w:eastAsia="Times New Roman" w:hAnsi="Times New Roman" w:cs="Times New Roman"/>
          <w:b/>
          <w:bCs/>
          <w:kern w:val="36"/>
          <w:sz w:val="28"/>
          <w:szCs w:val="28"/>
          <w:lang w:eastAsia="ru-RU"/>
        </w:rPr>
        <w:t>«</w:t>
      </w:r>
      <w:bookmarkEnd w:id="0"/>
      <w:r w:rsidR="00972E77">
        <w:rPr>
          <w:rFonts w:ascii="Times New Roman" w:eastAsia="Times New Roman" w:hAnsi="Times New Roman" w:cs="Times New Roman"/>
          <w:b/>
          <w:bCs/>
          <w:kern w:val="36"/>
          <w:sz w:val="28"/>
          <w:szCs w:val="28"/>
          <w:lang w:eastAsia="ru-RU"/>
        </w:rPr>
        <w:t>О</w:t>
      </w:r>
      <w:r w:rsidRPr="00972E77">
        <w:rPr>
          <w:rFonts w:ascii="Times New Roman" w:eastAsia="Times New Roman" w:hAnsi="Times New Roman" w:cs="Times New Roman"/>
          <w:b/>
          <w:bCs/>
          <w:kern w:val="36"/>
          <w:sz w:val="28"/>
          <w:szCs w:val="28"/>
          <w:lang w:eastAsia="ru-RU"/>
        </w:rPr>
        <w:t xml:space="preserve"> закупках товаров, работ, услуг отдельными видами юридических лиц» (далее - 223-</w:t>
      </w:r>
      <w:r w:rsidR="00972E77">
        <w:rPr>
          <w:rFonts w:ascii="Times New Roman" w:eastAsia="Times New Roman" w:hAnsi="Times New Roman" w:cs="Times New Roman"/>
          <w:b/>
          <w:bCs/>
          <w:kern w:val="36"/>
          <w:sz w:val="28"/>
          <w:szCs w:val="28"/>
          <w:lang w:eastAsia="ru-RU"/>
        </w:rPr>
        <w:t>ФЗ</w:t>
      </w:r>
      <w:r w:rsidRPr="00972E77">
        <w:rPr>
          <w:rFonts w:ascii="Times New Roman" w:eastAsia="Times New Roman" w:hAnsi="Times New Roman" w:cs="Times New Roman"/>
          <w:b/>
          <w:bCs/>
          <w:kern w:val="36"/>
          <w:sz w:val="28"/>
          <w:szCs w:val="28"/>
          <w:lang w:eastAsia="ru-RU"/>
        </w:rPr>
        <w:t>)</w:t>
      </w:r>
    </w:p>
    <w:p w:rsidR="007C3FC8" w:rsidRPr="00972E77" w:rsidRDefault="007C3FC8" w:rsidP="007C3FC8">
      <w:pPr>
        <w:spacing w:after="0" w:line="276" w:lineRule="auto"/>
        <w:jc w:val="center"/>
        <w:rPr>
          <w:rFonts w:ascii="Times New Roman" w:eastAsia="Times New Roman" w:hAnsi="Times New Roman" w:cs="Times New Roman"/>
          <w:b/>
          <w:bCs/>
          <w:kern w:val="36"/>
          <w:sz w:val="28"/>
          <w:szCs w:val="28"/>
          <w:lang w:eastAsia="ru-RU"/>
        </w:rPr>
      </w:pPr>
    </w:p>
    <w:p w:rsidR="00423107" w:rsidRPr="00972E77" w:rsidRDefault="007C3FC8" w:rsidP="00762604">
      <w:pPr>
        <w:spacing w:after="0" w:line="276" w:lineRule="auto"/>
        <w:ind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Каждое юридическое лицо заинтересовано в минимизации рисков, связанных с нарушением сроков поставки и поставкой некачественного товара. </w:t>
      </w:r>
      <w:r w:rsidR="00C5677A" w:rsidRPr="00972E77">
        <w:rPr>
          <w:rFonts w:ascii="Times New Roman" w:hAnsi="Times New Roman" w:cs="Times New Roman"/>
          <w:sz w:val="28"/>
          <w:szCs w:val="28"/>
        </w:rPr>
        <w:t xml:space="preserve">Указанные ниже рекомендации соответствуют более «строгому» 44-ФЗ и поэтому, их применение не будет противоречить 223-ФЗ. </w:t>
      </w:r>
      <w:r w:rsidR="00C5677A" w:rsidRPr="00972E77">
        <w:rPr>
          <w:rFonts w:ascii="Times New Roman" w:hAnsi="Times New Roman" w:cs="Times New Roman"/>
          <w:b/>
          <w:sz w:val="28"/>
          <w:szCs w:val="28"/>
        </w:rPr>
        <w:t>Данные инструменты следует применять с учетом Положения о закупках заказчика - в части, не противоречащей ему.</w:t>
      </w:r>
      <w:r w:rsidR="00423107" w:rsidRPr="00972E77">
        <w:rPr>
          <w:rFonts w:ascii="Times New Roman" w:hAnsi="Times New Roman" w:cs="Times New Roman"/>
          <w:b/>
          <w:sz w:val="28"/>
          <w:szCs w:val="28"/>
        </w:rPr>
        <w:t xml:space="preserve"> </w:t>
      </w:r>
      <w:r w:rsidR="00423107" w:rsidRPr="00972E77">
        <w:rPr>
          <w:rFonts w:ascii="Times New Roman" w:hAnsi="Times New Roman" w:cs="Times New Roman"/>
          <w:sz w:val="28"/>
          <w:szCs w:val="28"/>
        </w:rPr>
        <w:t xml:space="preserve">В Положении о закупках следует предусмотреть </w:t>
      </w:r>
      <w:r w:rsidR="00423107" w:rsidRPr="00972E77">
        <w:rPr>
          <w:rFonts w:ascii="Times New Roman" w:hAnsi="Times New Roman" w:cs="Times New Roman"/>
          <w:b/>
          <w:sz w:val="28"/>
          <w:szCs w:val="28"/>
        </w:rPr>
        <w:t>возможность</w:t>
      </w:r>
      <w:r w:rsidR="00423107" w:rsidRPr="00972E77">
        <w:rPr>
          <w:rFonts w:ascii="Times New Roman" w:hAnsi="Times New Roman" w:cs="Times New Roman"/>
          <w:sz w:val="28"/>
          <w:szCs w:val="28"/>
        </w:rPr>
        <w:t xml:space="preserve"> (в частности при поставке товара ненадлежащего качества) </w:t>
      </w:r>
      <w:r w:rsidR="00423107" w:rsidRPr="00972E77">
        <w:rPr>
          <w:rFonts w:ascii="Times New Roman" w:hAnsi="Times New Roman" w:cs="Times New Roman"/>
          <w:b/>
          <w:sz w:val="28"/>
          <w:szCs w:val="28"/>
        </w:rPr>
        <w:t>одностороннего отказа от исполнения</w:t>
      </w:r>
      <w:r w:rsidR="00423107" w:rsidRPr="00972E77">
        <w:rPr>
          <w:rFonts w:ascii="Times New Roman" w:hAnsi="Times New Roman" w:cs="Times New Roman"/>
          <w:sz w:val="28"/>
          <w:szCs w:val="28"/>
        </w:rPr>
        <w:t xml:space="preserve"> договора. </w:t>
      </w:r>
      <w:r w:rsidR="00762604" w:rsidRPr="00972E77">
        <w:rPr>
          <w:rFonts w:ascii="Times New Roman" w:hAnsi="Times New Roman" w:cs="Times New Roman"/>
          <w:sz w:val="28"/>
          <w:szCs w:val="28"/>
        </w:rPr>
        <w:t>А также отразить условия,</w:t>
      </w:r>
      <w:r w:rsidR="00423107" w:rsidRPr="00972E77">
        <w:rPr>
          <w:rFonts w:ascii="Times New Roman" w:hAnsi="Times New Roman" w:cs="Times New Roman"/>
          <w:sz w:val="28"/>
          <w:szCs w:val="28"/>
        </w:rPr>
        <w:t xml:space="preserve"> при которых сведения о недобросовестном поставщике будут внесены в </w:t>
      </w:r>
      <w:r w:rsidR="00D47697" w:rsidRPr="00972E77">
        <w:rPr>
          <w:rFonts w:ascii="Times New Roman" w:hAnsi="Times New Roman" w:cs="Times New Roman"/>
          <w:sz w:val="28"/>
          <w:szCs w:val="28"/>
        </w:rPr>
        <w:t>РНП (Разъяснения о внесении сведений в РНП- Приложение 1)</w:t>
      </w:r>
      <w:r w:rsidR="00423107" w:rsidRPr="00972E77">
        <w:rPr>
          <w:rFonts w:ascii="Times New Roman" w:hAnsi="Times New Roman" w:cs="Times New Roman"/>
          <w:sz w:val="28"/>
          <w:szCs w:val="28"/>
        </w:rPr>
        <w:t xml:space="preserve">. </w:t>
      </w:r>
    </w:p>
    <w:p w:rsidR="007C3FC8" w:rsidRPr="00972E77" w:rsidRDefault="007C3FC8" w:rsidP="007C3FC8">
      <w:pPr>
        <w:spacing w:after="0" w:line="276" w:lineRule="auto"/>
        <w:ind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 </w:t>
      </w:r>
      <w:r w:rsidR="00C5677A" w:rsidRPr="00972E77">
        <w:rPr>
          <w:rFonts w:ascii="Times New Roman" w:hAnsi="Times New Roman" w:cs="Times New Roman"/>
          <w:sz w:val="28"/>
          <w:szCs w:val="28"/>
        </w:rPr>
        <w:t xml:space="preserve">Государственные компании и учреждения могут защищаться от риска поставки фальсификата в рамках 223-ФЗ, не ограничивая при этом конкуренцию. </w:t>
      </w:r>
      <w:r w:rsidRPr="00972E77">
        <w:rPr>
          <w:rFonts w:ascii="Times New Roman" w:hAnsi="Times New Roman" w:cs="Times New Roman"/>
          <w:sz w:val="28"/>
          <w:szCs w:val="28"/>
        </w:rPr>
        <w:t>Рекомендуем использовать для этого следующие инструменты:</w:t>
      </w:r>
    </w:p>
    <w:p w:rsidR="00B83410" w:rsidRPr="00972E77" w:rsidRDefault="007776A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Объявлять тендер с учетом запаса по времени в 1 месяц или более, чтобы иметь возможность отклонить поставку или предотвратить поставку фальсификата, путем переговоров. При этом, в договоре нужно указать, что поставка осуществляется по заявке заказчика в пределах срока действия договора, что даст возможность проверить трубы до того, как наступит обязанность оплатить всю сумму по договору. Первую «пробную» партию товара (например, в объеме одной полной фуры) можно запросить сразу после заключения контракта для того, чтобы на ней убедиться в качестве поставленной продукции</w:t>
      </w:r>
      <w:r w:rsidR="00F447A9" w:rsidRPr="00972E77">
        <w:rPr>
          <w:rFonts w:ascii="Times New Roman" w:hAnsi="Times New Roman" w:cs="Times New Roman"/>
          <w:sz w:val="28"/>
          <w:szCs w:val="28"/>
        </w:rPr>
        <w:t>,</w:t>
      </w:r>
      <w:r w:rsidR="00B83410" w:rsidRPr="00972E77">
        <w:rPr>
          <w:rFonts w:ascii="Times New Roman" w:hAnsi="Times New Roman" w:cs="Times New Roman"/>
          <w:sz w:val="28"/>
          <w:szCs w:val="28"/>
        </w:rPr>
        <w:t xml:space="preserve"> путем проведения экспресс-анализа /лабораторного исследования/ экспертизы.</w:t>
      </w:r>
    </w:p>
    <w:p w:rsidR="002E26C9" w:rsidRPr="00972E77" w:rsidRDefault="002E26C9" w:rsidP="00C412A6">
      <w:pPr>
        <w:pStyle w:val="a6"/>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Целесообразно предусмотреть осуществление входного контроля</w:t>
      </w:r>
      <w:r w:rsidR="00F447A9" w:rsidRPr="00972E77">
        <w:rPr>
          <w:rFonts w:ascii="Times New Roman" w:hAnsi="Times New Roman" w:cs="Times New Roman"/>
          <w:sz w:val="28"/>
          <w:szCs w:val="28"/>
        </w:rPr>
        <w:t>, включающего проведение экспертизы в отношении товара (работы, услуги)</w:t>
      </w:r>
      <w:r w:rsidR="00A96CC4" w:rsidRPr="00972E77">
        <w:rPr>
          <w:rFonts w:ascii="Times New Roman" w:hAnsi="Times New Roman" w:cs="Times New Roman"/>
          <w:sz w:val="28"/>
          <w:szCs w:val="28"/>
        </w:rPr>
        <w:t xml:space="preserve"> в проекте Договора либо </w:t>
      </w:r>
      <w:r w:rsidR="008B6DCF" w:rsidRPr="00972E77">
        <w:rPr>
          <w:rFonts w:ascii="Times New Roman" w:hAnsi="Times New Roman" w:cs="Times New Roman"/>
          <w:sz w:val="28"/>
          <w:szCs w:val="28"/>
        </w:rPr>
        <w:t xml:space="preserve">в </w:t>
      </w:r>
      <w:r w:rsidR="00DE66D2" w:rsidRPr="00972E77">
        <w:rPr>
          <w:rFonts w:ascii="Times New Roman" w:hAnsi="Times New Roman" w:cs="Times New Roman"/>
          <w:sz w:val="28"/>
          <w:szCs w:val="28"/>
        </w:rPr>
        <w:t xml:space="preserve">вашем </w:t>
      </w:r>
      <w:r w:rsidR="008B6DCF" w:rsidRPr="00972E77">
        <w:rPr>
          <w:rFonts w:ascii="Times New Roman" w:hAnsi="Times New Roman" w:cs="Times New Roman"/>
          <w:sz w:val="28"/>
          <w:szCs w:val="28"/>
        </w:rPr>
        <w:t>Положении о закупках.</w:t>
      </w:r>
    </w:p>
    <w:p w:rsidR="007776A8" w:rsidRPr="00972E77" w:rsidRDefault="007776A8" w:rsidP="00B83410">
      <w:pPr>
        <w:spacing w:after="0" w:line="276" w:lineRule="auto"/>
        <w:ind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 </w:t>
      </w:r>
      <w:r w:rsidRPr="00972E77">
        <w:rPr>
          <w:rFonts w:ascii="Times New Roman" w:hAnsi="Times New Roman" w:cs="Times New Roman"/>
          <w:b/>
          <w:sz w:val="28"/>
          <w:szCs w:val="28"/>
        </w:rPr>
        <w:t>В случае, если будет поставлен фальсификат, расторжение контракта, проведение новой торговой процедуры и заключение нового контракта займет около 1 месяца</w:t>
      </w:r>
      <w:r w:rsidRPr="00972E77">
        <w:rPr>
          <w:rFonts w:ascii="Times New Roman" w:hAnsi="Times New Roman" w:cs="Times New Roman"/>
          <w:sz w:val="28"/>
          <w:szCs w:val="28"/>
        </w:rPr>
        <w:t>.</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b/>
          <w:sz w:val="28"/>
          <w:szCs w:val="28"/>
        </w:rPr>
        <w:t>Обеспечение контракта в максимальном размере - 30%</w:t>
      </w:r>
      <w:r w:rsidRPr="00972E77">
        <w:rPr>
          <w:rFonts w:ascii="Times New Roman" w:hAnsi="Times New Roman" w:cs="Times New Roman"/>
          <w:sz w:val="28"/>
          <w:szCs w:val="28"/>
        </w:rPr>
        <w:t xml:space="preserve"> (п.6, ст.96, 44-ФЗ). Это увеличивает ответственность потенциального поставщика. Кроме того, если контракт не будет выполнен, этой суммой можно будет компенсировать возникшую задержку поставки. </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lastRenderedPageBreak/>
        <w:t xml:space="preserve">Если при проведении конкурса или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w:t>
      </w:r>
      <w:r w:rsidRPr="00972E77">
        <w:rPr>
          <w:rFonts w:ascii="Times New Roman" w:hAnsi="Times New Roman" w:cs="Times New Roman"/>
          <w:b/>
          <w:sz w:val="28"/>
          <w:szCs w:val="28"/>
        </w:rPr>
        <w:t>в полтора раза</w:t>
      </w:r>
      <w:r w:rsidRPr="00972E77">
        <w:rPr>
          <w:rFonts w:ascii="Times New Roman" w:hAnsi="Times New Roman" w:cs="Times New Roman"/>
          <w:sz w:val="28"/>
          <w:szCs w:val="28"/>
        </w:rPr>
        <w:t xml:space="preserve">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 (ч.1,2 ст 37 44-ФЗ)</w:t>
      </w:r>
    </w:p>
    <w:p w:rsidR="007C3FC8" w:rsidRPr="00972E77" w:rsidRDefault="007776A8" w:rsidP="007C3FC8">
      <w:pPr>
        <w:pStyle w:val="a6"/>
        <w:numPr>
          <w:ilvl w:val="0"/>
          <w:numId w:val="6"/>
        </w:numPr>
        <w:spacing w:after="0" w:line="276" w:lineRule="auto"/>
        <w:ind w:left="0" w:firstLine="851"/>
        <w:jc w:val="both"/>
        <w:rPr>
          <w:rFonts w:ascii="Times New Roman" w:hAnsi="Times New Roman" w:cs="Times New Roman"/>
          <w:sz w:val="28"/>
          <w:szCs w:val="24"/>
        </w:rPr>
      </w:pPr>
      <w:r w:rsidRPr="00972E77">
        <w:rPr>
          <w:rFonts w:ascii="Times New Roman" w:hAnsi="Times New Roman" w:cs="Times New Roman"/>
          <w:b/>
          <w:sz w:val="28"/>
          <w:szCs w:val="28"/>
        </w:rPr>
        <w:t>Рекомендуемая</w:t>
      </w:r>
      <w:r w:rsidR="007C3FC8" w:rsidRPr="00972E77">
        <w:rPr>
          <w:rFonts w:ascii="Times New Roman" w:hAnsi="Times New Roman" w:cs="Times New Roman"/>
          <w:b/>
          <w:sz w:val="28"/>
          <w:szCs w:val="28"/>
        </w:rPr>
        <w:t xml:space="preserve"> отсрочка платежа - в 30 дней</w:t>
      </w:r>
      <w:r w:rsidR="007C3FC8" w:rsidRPr="00972E77">
        <w:rPr>
          <w:rFonts w:ascii="Times New Roman" w:hAnsi="Times New Roman" w:cs="Times New Roman"/>
          <w:sz w:val="28"/>
          <w:szCs w:val="28"/>
        </w:rPr>
        <w:t xml:space="preserve"> предоставит больше времени для проверки продукции. Если акт приема-передачи уже подписан, на выявление скрытых дефектов есть 14 дней. В течение гарантийного срока (не менее 2-х лет) поставщика также можно принудить выполнить гарантийные обязательства. Однако эффективнее предъявлять претензии до перечисления денег на счет поставщика.</w:t>
      </w:r>
    </w:p>
    <w:p w:rsidR="00A91DE4" w:rsidRPr="00972E77" w:rsidRDefault="00A91DE4" w:rsidP="00A91DE4">
      <w:pPr>
        <w:pStyle w:val="a6"/>
        <w:numPr>
          <w:ilvl w:val="0"/>
          <w:numId w:val="6"/>
        </w:numPr>
        <w:spacing w:after="0" w:line="276" w:lineRule="auto"/>
        <w:ind w:left="0" w:firstLine="851"/>
        <w:jc w:val="both"/>
        <w:rPr>
          <w:rFonts w:ascii="Times New Roman" w:hAnsi="Times New Roman" w:cs="Times New Roman"/>
          <w:sz w:val="28"/>
          <w:szCs w:val="24"/>
        </w:rPr>
      </w:pPr>
      <w:r w:rsidRPr="00972E77">
        <w:rPr>
          <w:rFonts w:ascii="Times New Roman" w:hAnsi="Times New Roman" w:cs="Times New Roman"/>
          <w:sz w:val="28"/>
          <w:szCs w:val="28"/>
        </w:rPr>
        <w:t xml:space="preserve">Заказчик вправе указать в контракте, что к отношениям по приемке применяются положения Инструкции о порядке приемки продукции производственно-технического назначения и товаров народного потребления по количеству (утв. Постановлением Госарбитража при Совете Министров СССР от 15 июня 1965 г. № П-6) и(или) положения Инструкции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 апреля 1966 г. № П-7). </w:t>
      </w:r>
      <w:r w:rsidRPr="00972E77">
        <w:rPr>
          <w:rFonts w:ascii="Times New Roman" w:hAnsi="Times New Roman" w:cs="Times New Roman"/>
          <w:b/>
          <w:sz w:val="28"/>
          <w:szCs w:val="28"/>
        </w:rPr>
        <w:t>Без указания в контракте на применение указанных Инструкций применение их положений к отношениям сторон не допускается</w:t>
      </w:r>
      <w:r w:rsidRPr="00972E77">
        <w:rPr>
          <w:rFonts w:ascii="Times New Roman" w:hAnsi="Times New Roman" w:cs="Times New Roman"/>
          <w:sz w:val="28"/>
          <w:szCs w:val="28"/>
        </w:rPr>
        <w:t xml:space="preserve"> (п.14 Постановления Пленума ВАС РФ от 22 октября 1997 г. № 18).</w:t>
      </w:r>
    </w:p>
    <w:p w:rsidR="007C3FC8" w:rsidRPr="00972E77" w:rsidRDefault="007C3FC8" w:rsidP="007C3FC8">
      <w:pPr>
        <w:pStyle w:val="a6"/>
        <w:numPr>
          <w:ilvl w:val="0"/>
          <w:numId w:val="6"/>
        </w:numPr>
        <w:spacing w:after="0" w:line="276" w:lineRule="auto"/>
        <w:ind w:left="0" w:firstLine="851"/>
        <w:jc w:val="both"/>
        <w:rPr>
          <w:rFonts w:ascii="Times New Roman" w:hAnsi="Times New Roman" w:cs="Times New Roman"/>
          <w:sz w:val="28"/>
          <w:szCs w:val="24"/>
        </w:rPr>
      </w:pPr>
      <w:r w:rsidRPr="00972E77">
        <w:rPr>
          <w:rFonts w:ascii="Times New Roman" w:hAnsi="Times New Roman" w:cs="Times New Roman"/>
          <w:sz w:val="28"/>
          <w:szCs w:val="28"/>
        </w:rPr>
        <w:t xml:space="preserve">Внести в договор требование </w:t>
      </w:r>
      <w:r w:rsidRPr="00972E77">
        <w:rPr>
          <w:rFonts w:ascii="Times New Roman" w:hAnsi="Times New Roman" w:cs="Times New Roman"/>
          <w:b/>
          <w:sz w:val="28"/>
          <w:szCs w:val="28"/>
        </w:rPr>
        <w:t>об обязательном присутствии</w:t>
      </w:r>
      <w:r w:rsidRPr="00972E77">
        <w:rPr>
          <w:rFonts w:ascii="Times New Roman" w:hAnsi="Times New Roman" w:cs="Times New Roman"/>
          <w:sz w:val="28"/>
          <w:szCs w:val="28"/>
        </w:rPr>
        <w:t xml:space="preserve"> при поставке уполномоченного представителя поставщика. Чтобы иметь возможность произвести отбор образцов для испытаний без оформления лишних бумаг, рекомендуем производить отбор образцов непосредственно при поставке первой партии товара. Для этого, при поставке должен присутствовать представитель поставщика, уполномоченный подписывать юридические документы, в частности, акт отбора образцов. </w:t>
      </w:r>
    </w:p>
    <w:p w:rsidR="002244EB" w:rsidRPr="00972E77" w:rsidRDefault="007C3FC8" w:rsidP="007C3FC8">
      <w:pPr>
        <w:pStyle w:val="a5"/>
        <w:numPr>
          <w:ilvl w:val="0"/>
          <w:numId w:val="6"/>
        </w:numPr>
        <w:spacing w:line="276" w:lineRule="auto"/>
        <w:ind w:left="0" w:firstLine="851"/>
        <w:rPr>
          <w:sz w:val="28"/>
        </w:rPr>
      </w:pPr>
      <w:r w:rsidRPr="00972E77">
        <w:rPr>
          <w:sz w:val="28"/>
        </w:rPr>
        <w:t xml:space="preserve">Прописать в договоре требование предоставить сертификат соответствия и паспорт качества на поставляемую продукцию. </w:t>
      </w:r>
      <w:r w:rsidR="002244EB" w:rsidRPr="00972E77">
        <w:rPr>
          <w:sz w:val="28"/>
        </w:rPr>
        <w:t xml:space="preserve">Отсутствие указания в паспорте качества на трубу </w:t>
      </w:r>
      <w:r w:rsidR="002244EB" w:rsidRPr="00972E77">
        <w:rPr>
          <w:b/>
          <w:sz w:val="28"/>
        </w:rPr>
        <w:t>марки</w:t>
      </w:r>
      <w:r w:rsidR="002244EB" w:rsidRPr="00972E77">
        <w:rPr>
          <w:sz w:val="28"/>
        </w:rPr>
        <w:t xml:space="preserve"> </w:t>
      </w:r>
      <w:r w:rsidR="00AE3320" w:rsidRPr="00972E77">
        <w:rPr>
          <w:sz w:val="28"/>
        </w:rPr>
        <w:t>сырья уже</w:t>
      </w:r>
      <w:r w:rsidR="002244EB" w:rsidRPr="00972E77">
        <w:rPr>
          <w:sz w:val="28"/>
        </w:rPr>
        <w:t xml:space="preserve"> является несоответствием ГОСТам 18599-2001 и 50838-2009.</w:t>
      </w:r>
      <w:r w:rsidR="00AE3320" w:rsidRPr="00972E77">
        <w:rPr>
          <w:sz w:val="28"/>
        </w:rPr>
        <w:t xml:space="preserve"> Одним из часто встречающихся нарушений является указание в паспорте качества </w:t>
      </w:r>
      <w:r w:rsidR="00AE3320" w:rsidRPr="00972E77">
        <w:rPr>
          <w:b/>
          <w:sz w:val="28"/>
        </w:rPr>
        <w:t>типа сырья – ПЭ 100</w:t>
      </w:r>
      <w:r w:rsidR="00AE3320" w:rsidRPr="00972E77">
        <w:rPr>
          <w:sz w:val="28"/>
        </w:rPr>
        <w:t xml:space="preserve"> вместо </w:t>
      </w:r>
      <w:r w:rsidR="00AE3320" w:rsidRPr="00972E77">
        <w:rPr>
          <w:b/>
          <w:sz w:val="28"/>
        </w:rPr>
        <w:t>марки сырья</w:t>
      </w:r>
      <w:r w:rsidR="00AE3320" w:rsidRPr="00972E77">
        <w:rPr>
          <w:sz w:val="28"/>
        </w:rPr>
        <w:t xml:space="preserve">, например, </w:t>
      </w:r>
      <w:r w:rsidR="00AE3320" w:rsidRPr="00972E77">
        <w:rPr>
          <w:b/>
          <w:sz w:val="28"/>
        </w:rPr>
        <w:t>ПЭ2НТ11-9</w:t>
      </w:r>
      <w:r w:rsidR="002244EB" w:rsidRPr="00972E77">
        <w:rPr>
          <w:sz w:val="28"/>
        </w:rPr>
        <w:t xml:space="preserve"> </w:t>
      </w:r>
    </w:p>
    <w:p w:rsidR="007C3FC8" w:rsidRPr="00972E77" w:rsidRDefault="002244EB" w:rsidP="007C3FC8">
      <w:pPr>
        <w:pStyle w:val="a5"/>
        <w:numPr>
          <w:ilvl w:val="0"/>
          <w:numId w:val="6"/>
        </w:numPr>
        <w:spacing w:line="276" w:lineRule="auto"/>
        <w:ind w:left="0" w:firstLine="851"/>
        <w:rPr>
          <w:sz w:val="28"/>
        </w:rPr>
      </w:pPr>
      <w:r w:rsidRPr="00972E77">
        <w:rPr>
          <w:sz w:val="28"/>
        </w:rPr>
        <w:lastRenderedPageBreak/>
        <w:t>Требовать в документации о закупке предоставления паспорта качества на сырье, которое указано в паспорте качества</w:t>
      </w:r>
      <w:r w:rsidR="004B7D9F" w:rsidRPr="00972E77">
        <w:rPr>
          <w:sz w:val="28"/>
        </w:rPr>
        <w:t xml:space="preserve"> -</w:t>
      </w:r>
      <w:r w:rsidRPr="00972E77">
        <w:rPr>
          <w:sz w:val="28"/>
        </w:rPr>
        <w:t xml:space="preserve"> из которого изготовлена трубная продукция. Марка ПЭ, указанная в нем должна соответствовать перечню трубных марок. </w:t>
      </w:r>
      <w:r w:rsidRPr="00972E77">
        <w:rPr>
          <w:b/>
          <w:sz w:val="28"/>
        </w:rPr>
        <w:t>Отечественных марок саженаполненного ПЭ</w:t>
      </w:r>
      <w:r w:rsidR="004B7D9F" w:rsidRPr="00972E77">
        <w:rPr>
          <w:b/>
          <w:sz w:val="28"/>
        </w:rPr>
        <w:t>, пригодного для производства напорных труб, только</w:t>
      </w:r>
      <w:r w:rsidRPr="00972E77">
        <w:rPr>
          <w:b/>
          <w:sz w:val="28"/>
        </w:rPr>
        <w:t xml:space="preserve"> </w:t>
      </w:r>
      <w:r w:rsidR="004B7D9F" w:rsidRPr="00972E77">
        <w:rPr>
          <w:b/>
          <w:sz w:val="28"/>
        </w:rPr>
        <w:t>две</w:t>
      </w:r>
      <w:r w:rsidRPr="00972E77">
        <w:rPr>
          <w:b/>
          <w:sz w:val="28"/>
        </w:rPr>
        <w:t>: ПЭ2НТ11-9 и 6949С</w:t>
      </w:r>
      <w:r w:rsidRPr="00972E77">
        <w:rPr>
          <w:sz w:val="28"/>
        </w:rPr>
        <w:t xml:space="preserve"> (</w:t>
      </w:r>
      <w:r w:rsidR="004B7D9F" w:rsidRPr="00972E77">
        <w:rPr>
          <w:sz w:val="28"/>
        </w:rPr>
        <w:t xml:space="preserve">по ГОСТ 18599 и 50838 </w:t>
      </w:r>
      <w:r w:rsidR="007C3FC8" w:rsidRPr="00972E77">
        <w:rPr>
          <w:sz w:val="28"/>
        </w:rPr>
        <w:t>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Установить в техническом задании и проекте контракта срок гарантии 2 года. (Срок соответствует ГОСТ 18599-2001). Можно установить больший срок гарантии, но при обращении участника </w:t>
      </w:r>
      <w:r w:rsidR="00AE3320" w:rsidRPr="00972E77">
        <w:rPr>
          <w:rFonts w:ascii="Times New Roman" w:hAnsi="Times New Roman" w:cs="Times New Roman"/>
          <w:sz w:val="28"/>
          <w:szCs w:val="28"/>
        </w:rPr>
        <w:t>закупки</w:t>
      </w:r>
      <w:r w:rsidRPr="00972E77">
        <w:rPr>
          <w:rFonts w:ascii="Times New Roman" w:hAnsi="Times New Roman" w:cs="Times New Roman"/>
          <w:sz w:val="28"/>
          <w:szCs w:val="28"/>
        </w:rPr>
        <w:t xml:space="preserve"> в ФАС есть вероятность того, что требования будут признаны избыточными. Практика ФАС в данном случае – противоречивая: есть решения как в пользу заказчика, так и в пользу участника.</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Включить в договор пункт: «в случае возникновения спора по поводу качества Товара, проводится независимая экспертиза. Расходы по проведению экспертизы несет Покупатель или Грузополучатель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Покупателя или Грузополучателя будут признаны обоснованными». Это облегчит досудебное урегулирование спора. </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Включить в договор пункт: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(выдержка из 44-ФЗ пп.1 п.15 ст.95) Хотя данная формулировка взята из 44-ФЗ, прописать ее в договоре будет не лишним. Включение в договор пунктов, предусматривающих ответственность за поставку некачественных товаров, может отпугнуть недобросовестных поставщиков, повысит вероятность досудебного решения и облегчит разбирательство в случае доведения дела до суда.</w:t>
      </w:r>
    </w:p>
    <w:p w:rsidR="007C3FC8" w:rsidRPr="00972E77" w:rsidRDefault="007C3FC8" w:rsidP="007C3FC8">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Прописать в ТЗ требования к тем характеристикам, которые можно проверить при приемке товара. Например, по ГОСТ 18599-2001 (пункт 5.1.1): «Трубы должны иметь гладкие наружную и внутреннюю поверхности. Допускаются незначительные продольные полосы и волнистость, не </w:t>
      </w:r>
      <w:r w:rsidRPr="00972E77">
        <w:rPr>
          <w:rFonts w:ascii="Times New Roman" w:hAnsi="Times New Roman" w:cs="Times New Roman"/>
          <w:sz w:val="28"/>
          <w:szCs w:val="28"/>
        </w:rPr>
        <w:lastRenderedPageBreak/>
        <w:t>выводящие толщину стенки трубы за пределы допускаемых отклонений. На наружной, внутренней и торцевой поверхностях труб не допускаются пузыри, трещины, раковины, посторонние включения, видимые без увеличительных приборов. Цвет труб - черный, черный с синими продольными маркировочными полосами в количестве не менее трех равномерно расположенных по окружности трубы или синий, оттенки которого не регламентируются. Цвет защитной оболочк</w:t>
      </w:r>
      <w:r w:rsidR="00972E77">
        <w:rPr>
          <w:rFonts w:ascii="Times New Roman" w:hAnsi="Times New Roman" w:cs="Times New Roman"/>
          <w:sz w:val="28"/>
          <w:szCs w:val="28"/>
        </w:rPr>
        <w:t>и - синий</w:t>
      </w:r>
      <w:r w:rsidRPr="00972E77">
        <w:rPr>
          <w:rFonts w:ascii="Times New Roman" w:hAnsi="Times New Roman" w:cs="Times New Roman"/>
          <w:sz w:val="28"/>
          <w:szCs w:val="28"/>
        </w:rPr>
        <w:t>»</w:t>
      </w:r>
      <w:r w:rsidR="00972E77">
        <w:rPr>
          <w:rFonts w:ascii="Times New Roman" w:hAnsi="Times New Roman" w:cs="Times New Roman"/>
          <w:sz w:val="28"/>
          <w:szCs w:val="28"/>
        </w:rPr>
        <w:t>.</w:t>
      </w:r>
      <w:r w:rsidRPr="00972E77">
        <w:rPr>
          <w:rFonts w:ascii="Times New Roman" w:hAnsi="Times New Roman" w:cs="Times New Roman"/>
          <w:sz w:val="28"/>
          <w:szCs w:val="28"/>
        </w:rPr>
        <w:t xml:space="preserve"> Согласно анализу решений ФАС, требования, на соответствие которым поставщик не может проверить товар без специальных испытаний, устанавливать запрещено. </w:t>
      </w:r>
    </w:p>
    <w:p w:rsidR="00492E21" w:rsidRPr="00972E77" w:rsidRDefault="007C3FC8" w:rsidP="00492E21">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 xml:space="preserve">Указать в </w:t>
      </w:r>
      <w:r w:rsidR="007776A8" w:rsidRPr="00972E77">
        <w:rPr>
          <w:rFonts w:ascii="Times New Roman" w:hAnsi="Times New Roman" w:cs="Times New Roman"/>
          <w:sz w:val="28"/>
          <w:szCs w:val="28"/>
        </w:rPr>
        <w:t xml:space="preserve">закупочной </w:t>
      </w:r>
      <w:r w:rsidRPr="00972E77">
        <w:rPr>
          <w:rFonts w:ascii="Times New Roman" w:hAnsi="Times New Roman" w:cs="Times New Roman"/>
          <w:sz w:val="28"/>
          <w:szCs w:val="28"/>
        </w:rPr>
        <w:t>документации на выполнение строительно-монтажных работ торговые марки материалов, закупленных ранее по тендеру. (</w:t>
      </w:r>
      <w:r w:rsidR="007776A8" w:rsidRPr="00972E77">
        <w:rPr>
          <w:rFonts w:ascii="Times New Roman" w:hAnsi="Times New Roman" w:cs="Times New Roman"/>
          <w:sz w:val="28"/>
          <w:szCs w:val="28"/>
        </w:rPr>
        <w:t>Если подрядчик будет работать с давальческими материалами</w:t>
      </w:r>
      <w:r w:rsidRPr="00972E77">
        <w:rPr>
          <w:rFonts w:ascii="Times New Roman" w:hAnsi="Times New Roman" w:cs="Times New Roman"/>
          <w:sz w:val="28"/>
          <w:szCs w:val="28"/>
        </w:rPr>
        <w:t xml:space="preserve">). </w:t>
      </w:r>
      <w:r w:rsidR="006E7FE4" w:rsidRPr="00972E77">
        <w:rPr>
          <w:rFonts w:ascii="Times New Roman" w:hAnsi="Times New Roman" w:cs="Times New Roman"/>
          <w:sz w:val="28"/>
          <w:szCs w:val="28"/>
        </w:rPr>
        <w:t xml:space="preserve">Обратите внимание, с учетом положений пункта 1 части 1 статьи 33 Федерального закона 44-ФЗ, а также положений антимонопольного законодательства, Заказчик вправе при осуществлении закупок строительных работ предусмотреть в документации о закупке необходимость поставки и монтажа оборудования, неразрывно связанного с объектом строительства. </w:t>
      </w:r>
      <w:r w:rsidRPr="00972E77">
        <w:rPr>
          <w:rFonts w:ascii="Times New Roman" w:hAnsi="Times New Roman" w:cs="Times New Roman"/>
          <w:sz w:val="28"/>
          <w:szCs w:val="28"/>
        </w:rPr>
        <w:t>Для исполнителя работ важно знать с материалами какого качества он будет работать. Указание торговых марок позволит получить лучшую цену на выполнение работ.</w:t>
      </w:r>
    </w:p>
    <w:p w:rsidR="00492E21" w:rsidRPr="00972E77" w:rsidRDefault="00943FF2" w:rsidP="00492E21">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Предоставить справку</w:t>
      </w:r>
      <w:r w:rsidR="00226368" w:rsidRPr="00972E77">
        <w:rPr>
          <w:rFonts w:ascii="Times New Roman" w:hAnsi="Times New Roman" w:cs="Times New Roman"/>
          <w:sz w:val="28"/>
          <w:szCs w:val="28"/>
        </w:rPr>
        <w:t xml:space="preserve"> о цепочке собственников </w:t>
      </w:r>
      <w:r w:rsidR="00F57C28" w:rsidRPr="00972E77">
        <w:rPr>
          <w:rFonts w:ascii="Times New Roman" w:hAnsi="Times New Roman" w:cs="Times New Roman"/>
          <w:sz w:val="28"/>
          <w:szCs w:val="28"/>
        </w:rPr>
        <w:t>Участника</w:t>
      </w:r>
      <w:r w:rsidR="00226368" w:rsidRPr="00972E77">
        <w:rPr>
          <w:rFonts w:ascii="Times New Roman" w:hAnsi="Times New Roman" w:cs="Times New Roman"/>
          <w:sz w:val="28"/>
          <w:szCs w:val="28"/>
        </w:rPr>
        <w:t>, включая бенефициаров</w:t>
      </w:r>
    </w:p>
    <w:p w:rsidR="00F57C28" w:rsidRPr="00972E77" w:rsidRDefault="00F57C28" w:rsidP="00492E21">
      <w:pPr>
        <w:pStyle w:val="a6"/>
        <w:numPr>
          <w:ilvl w:val="0"/>
          <w:numId w:val="6"/>
        </w:numPr>
        <w:spacing w:after="0" w:line="276" w:lineRule="auto"/>
        <w:ind w:left="0" w:firstLine="709"/>
        <w:jc w:val="both"/>
        <w:rPr>
          <w:rFonts w:ascii="Times New Roman" w:hAnsi="Times New Roman" w:cs="Times New Roman"/>
          <w:sz w:val="28"/>
          <w:szCs w:val="28"/>
        </w:rPr>
      </w:pPr>
      <w:r w:rsidRPr="00972E77">
        <w:rPr>
          <w:rFonts w:ascii="Times New Roman" w:hAnsi="Times New Roman" w:cs="Times New Roman"/>
          <w:sz w:val="28"/>
          <w:szCs w:val="28"/>
        </w:rPr>
        <w:t>Запросить</w:t>
      </w:r>
    </w:p>
    <w:p w:rsidR="00F57C28" w:rsidRPr="00972E77" w:rsidRDefault="00F57C28" w:rsidP="00492E21">
      <w:pPr>
        <w:pStyle w:val="a5"/>
        <w:numPr>
          <w:ilvl w:val="0"/>
          <w:numId w:val="4"/>
        </w:numPr>
        <w:spacing w:line="276" w:lineRule="auto"/>
        <w:ind w:left="0" w:firstLine="0"/>
        <w:rPr>
          <w:sz w:val="28"/>
        </w:rPr>
      </w:pPr>
      <w:r w:rsidRPr="00972E77">
        <w:rPr>
          <w:sz w:val="28"/>
        </w:rPr>
        <w:t>дилерское соглашение (дилерский договор) – если Участник является Официальным дилером.</w:t>
      </w:r>
    </w:p>
    <w:p w:rsidR="00943FF2" w:rsidRPr="00972E77" w:rsidRDefault="00943FF2" w:rsidP="0064262A">
      <w:pPr>
        <w:pStyle w:val="a5"/>
        <w:numPr>
          <w:ilvl w:val="0"/>
          <w:numId w:val="4"/>
        </w:numPr>
        <w:spacing w:line="276" w:lineRule="auto"/>
        <w:ind w:left="0" w:firstLine="0"/>
        <w:rPr>
          <w:sz w:val="28"/>
        </w:rPr>
      </w:pPr>
      <w:r w:rsidRPr="00972E77">
        <w:rPr>
          <w:sz w:val="28"/>
        </w:rPr>
        <w:t xml:space="preserve">свидетельство предприятия-изготовителя (дилера) - если Участник не является изготовителем или дилером предлагаемой им Продукции (ее части). Свидетельство предприятия-изготовителя (дилера) должно соответствовать установленной форме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 Лицо, подписавшее Форму 12, принимает на себя обязательства по поставке Продукции в адрес Участника в случае избрания Участника победителем закупки и </w:t>
      </w:r>
      <w:r w:rsidRPr="00972E77">
        <w:rPr>
          <w:b/>
          <w:sz w:val="28"/>
        </w:rPr>
        <w:t>приобретает статус соисполнителя</w:t>
      </w:r>
      <w:r w:rsidRPr="00972E77">
        <w:rPr>
          <w:sz w:val="28"/>
        </w:rPr>
        <w:t xml:space="preserve"> с момента подачи Заявки на участие в Запросе предложений.</w:t>
      </w:r>
    </w:p>
    <w:p w:rsidR="00AE3320" w:rsidRPr="00972E77" w:rsidRDefault="00AE3320" w:rsidP="00AE3320">
      <w:pPr>
        <w:pStyle w:val="a5"/>
        <w:spacing w:line="276" w:lineRule="auto"/>
        <w:ind w:firstLine="0"/>
        <w:rPr>
          <w:sz w:val="28"/>
        </w:rPr>
      </w:pPr>
    </w:p>
    <w:p w:rsidR="00AE3320" w:rsidRPr="00972E77" w:rsidRDefault="00AE3320" w:rsidP="00AE3320">
      <w:pPr>
        <w:pStyle w:val="ad"/>
        <w:numPr>
          <w:ilvl w:val="0"/>
          <w:numId w:val="6"/>
        </w:numPr>
        <w:spacing w:after="0"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 xml:space="preserve">Указать при составлении закупочной документации максимальную значимость нестоимостных критериев – 30% для поставки товаров и 40% - для выполнения работ (применимо только для открытых </w:t>
      </w:r>
      <w:r w:rsidRPr="00972E77">
        <w:rPr>
          <w:rFonts w:ascii="Times New Roman" w:hAnsi="Times New Roman" w:cs="Times New Roman"/>
          <w:sz w:val="28"/>
          <w:szCs w:val="28"/>
        </w:rPr>
        <w:lastRenderedPageBreak/>
        <w:t xml:space="preserve">конкурсов) (Согласно Постановлению Правительства РФ от 28 ноября 2013 г. N 1085 </w:t>
      </w:r>
      <w:r w:rsidR="00972E77">
        <w:rPr>
          <w:rFonts w:ascii="Times New Roman" w:hAnsi="Times New Roman" w:cs="Times New Roman"/>
          <w:sz w:val="28"/>
          <w:szCs w:val="28"/>
        </w:rPr>
        <w:t>«</w:t>
      </w:r>
      <w:r w:rsidRPr="00972E77">
        <w:rPr>
          <w:rFonts w:ascii="Times New Roman" w:hAnsi="Times New Roman" w:cs="Times New Roman"/>
          <w:sz w:val="28"/>
          <w:szCs w:val="28"/>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 изменениями и дополнениями).</w:t>
      </w:r>
    </w:p>
    <w:p w:rsidR="00F57C28" w:rsidRPr="00972E77" w:rsidRDefault="00F57C28" w:rsidP="0064262A">
      <w:pPr>
        <w:pStyle w:val="a5"/>
        <w:spacing w:line="276" w:lineRule="auto"/>
        <w:ind w:firstLine="0"/>
        <w:rPr>
          <w:sz w:val="28"/>
        </w:rPr>
      </w:pPr>
    </w:p>
    <w:p w:rsidR="00056208" w:rsidRPr="00972E77" w:rsidRDefault="0064262A" w:rsidP="00AE3320">
      <w:pPr>
        <w:pStyle w:val="a5"/>
        <w:numPr>
          <w:ilvl w:val="0"/>
          <w:numId w:val="6"/>
        </w:numPr>
        <w:spacing w:line="276" w:lineRule="auto"/>
        <w:ind w:left="0" w:firstLine="567"/>
        <w:rPr>
          <w:sz w:val="28"/>
        </w:rPr>
      </w:pPr>
      <w:r w:rsidRPr="00972E77">
        <w:rPr>
          <w:sz w:val="28"/>
        </w:rPr>
        <w:t>У</w:t>
      </w:r>
      <w:r w:rsidR="00A842F4" w:rsidRPr="00972E77">
        <w:rPr>
          <w:sz w:val="28"/>
        </w:rPr>
        <w:t>становить в документации о закупке требование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работы, оказания услуги</w:t>
      </w:r>
      <w:r w:rsidR="00056208" w:rsidRPr="00972E77">
        <w:rPr>
          <w:sz w:val="28"/>
        </w:rPr>
        <w:t>,</w:t>
      </w:r>
      <w:r w:rsidR="00A842F4" w:rsidRPr="00972E77">
        <w:rPr>
          <w:sz w:val="28"/>
        </w:rPr>
        <w:t xml:space="preserve"> поставк</w:t>
      </w:r>
      <w:r w:rsidR="00056208" w:rsidRPr="00972E77">
        <w:rPr>
          <w:sz w:val="28"/>
        </w:rPr>
        <w:t>а</w:t>
      </w:r>
      <w:r w:rsidR="00A842F4" w:rsidRPr="00972E77">
        <w:rPr>
          <w:sz w:val="28"/>
        </w:rPr>
        <w:t xml:space="preserve"> (выполнение, оказание) которого является предметом договора.</w:t>
      </w:r>
    </w:p>
    <w:p w:rsidR="00E47BA7" w:rsidRPr="00972E77" w:rsidRDefault="00E47BA7" w:rsidP="0064262A">
      <w:pPr>
        <w:pStyle w:val="a5"/>
        <w:spacing w:line="276" w:lineRule="auto"/>
        <w:ind w:firstLine="0"/>
        <w:rPr>
          <w:sz w:val="28"/>
        </w:rPr>
      </w:pPr>
    </w:p>
    <w:p w:rsidR="00E47BA7" w:rsidRPr="00972E77" w:rsidRDefault="00E47BA7" w:rsidP="0064262A">
      <w:pPr>
        <w:pStyle w:val="a5"/>
        <w:spacing w:line="276" w:lineRule="auto"/>
        <w:ind w:firstLine="0"/>
        <w:rPr>
          <w:sz w:val="28"/>
        </w:rPr>
      </w:pPr>
      <w:r w:rsidRPr="00972E77">
        <w:rPr>
          <w:sz w:val="28"/>
        </w:rPr>
        <w:t>Пример таблицы значимости неценовых критериев</w:t>
      </w:r>
    </w:p>
    <w:tbl>
      <w:tblPr>
        <w:tblStyle w:val="ac"/>
        <w:tblW w:w="0" w:type="auto"/>
        <w:tblLook w:val="04A0" w:firstRow="1" w:lastRow="0" w:firstColumn="1" w:lastColumn="0" w:noHBand="0" w:noVBand="1"/>
      </w:tblPr>
      <w:tblGrid>
        <w:gridCol w:w="7508"/>
        <w:gridCol w:w="1837"/>
      </w:tblGrid>
      <w:tr w:rsidR="00E47BA7" w:rsidRPr="00972E77" w:rsidTr="00E47BA7">
        <w:tc>
          <w:tcPr>
            <w:tcW w:w="7508" w:type="dxa"/>
          </w:tcPr>
          <w:p w:rsidR="00E47BA7" w:rsidRPr="00972E77" w:rsidRDefault="00E47BA7" w:rsidP="0064262A">
            <w:pPr>
              <w:spacing w:line="276" w:lineRule="auto"/>
              <w:jc w:val="center"/>
              <w:rPr>
                <w:rFonts w:ascii="Times New Roman" w:hAnsi="Times New Roman" w:cs="Times New Roman"/>
                <w:sz w:val="28"/>
                <w:szCs w:val="24"/>
              </w:rPr>
            </w:pPr>
            <w:r w:rsidRPr="00972E77">
              <w:rPr>
                <w:rFonts w:ascii="Times New Roman" w:hAnsi="Times New Roman" w:cs="Times New Roman"/>
                <w:sz w:val="28"/>
                <w:szCs w:val="24"/>
              </w:rPr>
              <w:t>Наименование критерия оценки</w:t>
            </w:r>
          </w:p>
        </w:tc>
        <w:tc>
          <w:tcPr>
            <w:tcW w:w="1837" w:type="dxa"/>
          </w:tcPr>
          <w:p w:rsidR="00E47BA7" w:rsidRPr="00972E77" w:rsidRDefault="00E47BA7" w:rsidP="0064262A">
            <w:pPr>
              <w:spacing w:line="276" w:lineRule="auto"/>
              <w:jc w:val="center"/>
              <w:rPr>
                <w:rFonts w:ascii="Times New Roman" w:hAnsi="Times New Roman" w:cs="Times New Roman"/>
                <w:sz w:val="28"/>
                <w:szCs w:val="24"/>
              </w:rPr>
            </w:pPr>
            <w:r w:rsidRPr="00972E77">
              <w:rPr>
                <w:rFonts w:ascii="Times New Roman" w:hAnsi="Times New Roman" w:cs="Times New Roman"/>
                <w:sz w:val="28"/>
                <w:szCs w:val="24"/>
              </w:rPr>
              <w:t>Вес критерия, %</w:t>
            </w:r>
          </w:p>
        </w:tc>
      </w:tr>
      <w:tr w:rsidR="00E47BA7" w:rsidRPr="00972E77" w:rsidTr="00E47BA7">
        <w:tc>
          <w:tcPr>
            <w:tcW w:w="7508"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Опыт выполнения аналогичных работ</w:t>
            </w:r>
          </w:p>
        </w:tc>
        <w:tc>
          <w:tcPr>
            <w:tcW w:w="1837"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10%</w:t>
            </w:r>
          </w:p>
        </w:tc>
      </w:tr>
      <w:tr w:rsidR="00E47BA7" w:rsidRPr="00972E77" w:rsidTr="00E47BA7">
        <w:tc>
          <w:tcPr>
            <w:tcW w:w="7508"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Наличие свободных материально-технических ресурсов (основных машин и механизмов)</w:t>
            </w:r>
          </w:p>
        </w:tc>
        <w:tc>
          <w:tcPr>
            <w:tcW w:w="1837"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10%</w:t>
            </w:r>
          </w:p>
        </w:tc>
      </w:tr>
      <w:tr w:rsidR="00E47BA7" w:rsidRPr="00972E77" w:rsidTr="00E47BA7">
        <w:tc>
          <w:tcPr>
            <w:tcW w:w="7508" w:type="dxa"/>
          </w:tcPr>
          <w:p w:rsidR="00E47BA7" w:rsidRPr="00972E77" w:rsidRDefault="00E47BA7" w:rsidP="0064262A">
            <w:pPr>
              <w:tabs>
                <w:tab w:val="left" w:pos="1524"/>
              </w:tabs>
              <w:spacing w:line="276" w:lineRule="auto"/>
              <w:rPr>
                <w:rFonts w:ascii="Times New Roman" w:hAnsi="Times New Roman" w:cs="Times New Roman"/>
                <w:sz w:val="28"/>
                <w:szCs w:val="24"/>
              </w:rPr>
            </w:pPr>
            <w:r w:rsidRPr="00972E77">
              <w:rPr>
                <w:rFonts w:ascii="Times New Roman" w:hAnsi="Times New Roman" w:cs="Times New Roman"/>
                <w:sz w:val="28"/>
                <w:szCs w:val="24"/>
              </w:rPr>
              <w:t>Наличие свободных кадровых ресурсов (персонала основных рабочих специальностей)</w:t>
            </w:r>
          </w:p>
        </w:tc>
        <w:tc>
          <w:tcPr>
            <w:tcW w:w="1837"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10%</w:t>
            </w:r>
          </w:p>
        </w:tc>
      </w:tr>
      <w:tr w:rsidR="00E47BA7" w:rsidRPr="00972E77" w:rsidTr="00E47BA7">
        <w:tc>
          <w:tcPr>
            <w:tcW w:w="7508"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Гарантия на поставленные товары</w:t>
            </w:r>
          </w:p>
        </w:tc>
        <w:tc>
          <w:tcPr>
            <w:tcW w:w="1837"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10%</w:t>
            </w:r>
          </w:p>
        </w:tc>
      </w:tr>
      <w:tr w:rsidR="00E47BA7" w:rsidRPr="00972E77" w:rsidTr="00E47BA7">
        <w:tc>
          <w:tcPr>
            <w:tcW w:w="7508"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Стоимость заявки</w:t>
            </w:r>
          </w:p>
        </w:tc>
        <w:tc>
          <w:tcPr>
            <w:tcW w:w="1837" w:type="dxa"/>
          </w:tcPr>
          <w:p w:rsidR="00E47BA7" w:rsidRPr="00972E77" w:rsidRDefault="00E47BA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t>60%</w:t>
            </w:r>
          </w:p>
        </w:tc>
      </w:tr>
    </w:tbl>
    <w:p w:rsidR="00E47BA7" w:rsidRPr="00972E77" w:rsidRDefault="00E47BA7" w:rsidP="0064262A">
      <w:pPr>
        <w:spacing w:line="276" w:lineRule="auto"/>
        <w:rPr>
          <w:rFonts w:ascii="Times New Roman" w:hAnsi="Times New Roman" w:cs="Times New Roman"/>
          <w:sz w:val="28"/>
          <w:szCs w:val="24"/>
        </w:rPr>
      </w:pPr>
    </w:p>
    <w:p w:rsidR="00D47697" w:rsidRPr="00972E77" w:rsidRDefault="00D47697" w:rsidP="0064262A">
      <w:pPr>
        <w:spacing w:line="276" w:lineRule="auto"/>
        <w:rPr>
          <w:rFonts w:ascii="Times New Roman" w:hAnsi="Times New Roman" w:cs="Times New Roman"/>
          <w:sz w:val="28"/>
          <w:szCs w:val="24"/>
        </w:rPr>
      </w:pPr>
    </w:p>
    <w:p w:rsidR="00D47697" w:rsidRPr="00972E77" w:rsidRDefault="00D47697" w:rsidP="0064262A">
      <w:pPr>
        <w:spacing w:line="276" w:lineRule="auto"/>
        <w:rPr>
          <w:rFonts w:ascii="Times New Roman" w:hAnsi="Times New Roman" w:cs="Times New Roman"/>
          <w:sz w:val="28"/>
          <w:szCs w:val="24"/>
        </w:rPr>
      </w:pPr>
      <w:r w:rsidRPr="00972E77">
        <w:rPr>
          <w:rFonts w:ascii="Times New Roman" w:hAnsi="Times New Roman" w:cs="Times New Roman"/>
          <w:sz w:val="28"/>
          <w:szCs w:val="24"/>
        </w:rPr>
        <w:br w:type="page"/>
      </w:r>
    </w:p>
    <w:p w:rsidR="00D47697" w:rsidRPr="00972E77" w:rsidRDefault="00D47697" w:rsidP="00D47697">
      <w:pPr>
        <w:spacing w:line="276" w:lineRule="auto"/>
        <w:jc w:val="right"/>
        <w:rPr>
          <w:rFonts w:ascii="Times New Roman" w:hAnsi="Times New Roman" w:cs="Times New Roman"/>
          <w:sz w:val="28"/>
          <w:szCs w:val="24"/>
        </w:rPr>
      </w:pPr>
      <w:r w:rsidRPr="00972E77">
        <w:rPr>
          <w:rFonts w:ascii="Times New Roman" w:hAnsi="Times New Roman" w:cs="Times New Roman"/>
          <w:sz w:val="28"/>
          <w:szCs w:val="24"/>
        </w:rPr>
        <w:lastRenderedPageBreak/>
        <w:t>Приложение № 1</w:t>
      </w:r>
    </w:p>
    <w:p w:rsidR="00D47697" w:rsidRPr="00972E77" w:rsidRDefault="00D47697" w:rsidP="00D47697">
      <w:pPr>
        <w:spacing w:line="276" w:lineRule="auto"/>
        <w:jc w:val="center"/>
        <w:rPr>
          <w:rFonts w:ascii="Times New Roman" w:hAnsi="Times New Roman" w:cs="Times New Roman"/>
          <w:sz w:val="28"/>
          <w:szCs w:val="24"/>
        </w:rPr>
      </w:pPr>
      <w:r w:rsidRPr="00972E77">
        <w:rPr>
          <w:rFonts w:ascii="Times New Roman" w:hAnsi="Times New Roman" w:cs="Times New Roman"/>
          <w:sz w:val="28"/>
          <w:szCs w:val="24"/>
        </w:rPr>
        <w:t>Разъяснения о внесении сведений в РНП</w:t>
      </w:r>
    </w:p>
    <w:p w:rsidR="00D47697" w:rsidRPr="00972E77" w:rsidRDefault="00D47697" w:rsidP="00DF164A">
      <w:pPr>
        <w:pStyle w:val="a6"/>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4"/>
        </w:rPr>
        <w:t>В соответствии с ч. 2 ст. 5 Фе</w:t>
      </w:r>
      <w:r w:rsidR="00DF164A" w:rsidRPr="00972E77">
        <w:rPr>
          <w:rFonts w:ascii="Times New Roman" w:hAnsi="Times New Roman" w:cs="Times New Roman"/>
          <w:sz w:val="28"/>
          <w:szCs w:val="24"/>
        </w:rPr>
        <w:t>дерального</w:t>
      </w:r>
      <w:r w:rsidRPr="00972E77">
        <w:rPr>
          <w:rFonts w:ascii="Times New Roman" w:hAnsi="Times New Roman" w:cs="Times New Roman"/>
          <w:sz w:val="28"/>
          <w:szCs w:val="24"/>
        </w:rPr>
        <w:t xml:space="preserve"> закон</w:t>
      </w:r>
      <w:r w:rsidR="00DF164A" w:rsidRPr="00972E77">
        <w:rPr>
          <w:rFonts w:ascii="Times New Roman" w:hAnsi="Times New Roman" w:cs="Times New Roman"/>
          <w:sz w:val="28"/>
          <w:szCs w:val="24"/>
        </w:rPr>
        <w:t>а</w:t>
      </w:r>
      <w:r w:rsidRPr="00972E77">
        <w:rPr>
          <w:rFonts w:ascii="Times New Roman" w:hAnsi="Times New Roman" w:cs="Times New Roman"/>
          <w:sz w:val="28"/>
          <w:szCs w:val="24"/>
        </w:rPr>
        <w:t xml:space="preserve"> от 18.07.2011 № 223-ФЗ «О закупках товаров, работ, услуг отдельными видами юридических лиц» (далее – Федеральный закон 223-ФЗ) </w:t>
      </w:r>
      <w:r w:rsidRPr="00972E77">
        <w:rPr>
          <w:rFonts w:ascii="Times New Roman" w:hAnsi="Times New Roman" w:cs="Times New Roman"/>
          <w:sz w:val="28"/>
          <w:szCs w:val="28"/>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27F55" w:rsidRPr="00972E77" w:rsidRDefault="00427F55" w:rsidP="007A7E3B">
      <w:pPr>
        <w:pStyle w:val="a6"/>
        <w:numPr>
          <w:ilvl w:val="0"/>
          <w:numId w:val="8"/>
        </w:numPr>
        <w:tabs>
          <w:tab w:val="left" w:pos="851"/>
        </w:tabs>
        <w:spacing w:line="276" w:lineRule="auto"/>
        <w:ind w:left="0" w:firstLine="567"/>
        <w:jc w:val="both"/>
        <w:rPr>
          <w:rFonts w:ascii="Times New Roman" w:hAnsi="Times New Roman" w:cs="Times New Roman"/>
          <w:sz w:val="28"/>
          <w:szCs w:val="24"/>
        </w:rPr>
      </w:pPr>
      <w:r w:rsidRPr="00972E77">
        <w:rPr>
          <w:rFonts w:ascii="Times New Roman" w:hAnsi="Times New Roman" w:cs="Times New Roman"/>
          <w:sz w:val="28"/>
          <w:szCs w:val="24"/>
        </w:rPr>
        <w:t xml:space="preserve">В случае если участник закупки уклонился от заключения договора, заказчик не позднее </w:t>
      </w:r>
      <w:r w:rsidRPr="00972E77">
        <w:rPr>
          <w:rFonts w:ascii="Times New Roman" w:hAnsi="Times New Roman" w:cs="Times New Roman"/>
          <w:b/>
          <w:sz w:val="28"/>
          <w:szCs w:val="24"/>
        </w:rPr>
        <w:t>30 календарных дней</w:t>
      </w:r>
      <w:r w:rsidRPr="00972E77">
        <w:rPr>
          <w:rFonts w:ascii="Times New Roman" w:hAnsi="Times New Roman" w:cs="Times New Roman"/>
          <w:sz w:val="28"/>
          <w:szCs w:val="24"/>
        </w:rPr>
        <w:t xml:space="preserve"> со дня истечения срока подписания договора, указанного в документации о закупке, направляет в уполномоченный орган:</w:t>
      </w:r>
    </w:p>
    <w:p w:rsidR="00427F55" w:rsidRPr="00972E77" w:rsidRDefault="00427F55" w:rsidP="007A7E3B">
      <w:pPr>
        <w:pStyle w:val="a6"/>
        <w:numPr>
          <w:ilvl w:val="0"/>
          <w:numId w:val="9"/>
        </w:numPr>
        <w:tabs>
          <w:tab w:val="left" w:pos="851"/>
        </w:tabs>
        <w:spacing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4"/>
        </w:rPr>
        <w:t>Сведения о лице, уклонившемся от заключения договора (</w:t>
      </w:r>
      <w:r w:rsidRPr="00972E77">
        <w:rPr>
          <w:rFonts w:ascii="Times New Roman" w:hAnsi="Times New Roman" w:cs="Times New Roman"/>
          <w:sz w:val="28"/>
          <w:szCs w:val="28"/>
        </w:rPr>
        <w:t>наименование юридического лица, фамилия, имя и отчество физического лица);</w:t>
      </w:r>
    </w:p>
    <w:p w:rsidR="007A7E3B" w:rsidRPr="00972E77" w:rsidRDefault="007A7E3B" w:rsidP="007A7E3B">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Сведения о месте нахождения юридического лица или месте жительства физического лиц;</w:t>
      </w:r>
    </w:p>
    <w:p w:rsidR="007A7E3B" w:rsidRPr="00972E77" w:rsidRDefault="007A7E3B" w:rsidP="007A7E3B">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ИНН;</w:t>
      </w:r>
    </w:p>
    <w:p w:rsidR="007A7E3B" w:rsidRPr="00972E77" w:rsidRDefault="007A7E3B" w:rsidP="007A7E3B">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Дата подведения итогов закупки;</w:t>
      </w:r>
    </w:p>
    <w:p w:rsidR="007A7E3B" w:rsidRPr="00972E77" w:rsidRDefault="007A7E3B" w:rsidP="007A7E3B">
      <w:pPr>
        <w:pStyle w:val="a6"/>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Сведения о договоре;</w:t>
      </w:r>
    </w:p>
    <w:p w:rsidR="00427F55" w:rsidRPr="00972E77" w:rsidRDefault="005F0BEF" w:rsidP="007A7E3B">
      <w:pPr>
        <w:pStyle w:val="a6"/>
        <w:numPr>
          <w:ilvl w:val="0"/>
          <w:numId w:val="9"/>
        </w:numPr>
        <w:tabs>
          <w:tab w:val="left" w:pos="851"/>
        </w:tabs>
        <w:spacing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Копию</w:t>
      </w:r>
      <w:r w:rsidR="00427F55" w:rsidRPr="00972E77">
        <w:rPr>
          <w:rFonts w:ascii="Times New Roman" w:hAnsi="Times New Roman" w:cs="Times New Roman"/>
          <w:sz w:val="28"/>
          <w:szCs w:val="28"/>
        </w:rPr>
        <w:t xml:space="preserve"> протокола (иного документа, в случае если такой протокол не предусмотрен), на основании которого должен быть заключен договор;</w:t>
      </w:r>
    </w:p>
    <w:p w:rsidR="005F0BEF" w:rsidRPr="00972E77" w:rsidRDefault="005F0BEF" w:rsidP="007A7E3B">
      <w:pPr>
        <w:pStyle w:val="a6"/>
        <w:numPr>
          <w:ilvl w:val="0"/>
          <w:numId w:val="9"/>
        </w:numPr>
        <w:tabs>
          <w:tab w:val="left" w:pos="851"/>
        </w:tabs>
        <w:spacing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Копию уведомления (при наличии), направленного лицом, уклонившимся от заключения договора, об отказе от заключения договора;</w:t>
      </w:r>
    </w:p>
    <w:p w:rsidR="005F0BEF" w:rsidRPr="00972E77" w:rsidRDefault="005F0BEF" w:rsidP="005F0BEF">
      <w:pPr>
        <w:pStyle w:val="a6"/>
        <w:numPr>
          <w:ilvl w:val="0"/>
          <w:numId w:val="9"/>
        </w:numPr>
        <w:tabs>
          <w:tab w:val="left" w:pos="851"/>
        </w:tabs>
        <w:spacing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Копию решения суда (при наличии) о понуждении к заключению договора лица, уклонившегося от заключения договора;</w:t>
      </w:r>
    </w:p>
    <w:p w:rsidR="00427F55" w:rsidRPr="00972E77" w:rsidRDefault="005F0BEF" w:rsidP="005F0BEF">
      <w:pPr>
        <w:pStyle w:val="a6"/>
        <w:numPr>
          <w:ilvl w:val="0"/>
          <w:numId w:val="9"/>
        </w:numPr>
        <w:tabs>
          <w:tab w:val="left" w:pos="851"/>
        </w:tabs>
        <w:spacing w:line="276"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 xml:space="preserve">Иные документы (при их наличии), свидетельствующие об отказе от заключения договора лица, уклонившегося от заключения договор. </w:t>
      </w:r>
    </w:p>
    <w:p w:rsidR="00264D68" w:rsidRPr="00972E77" w:rsidRDefault="00264D68" w:rsidP="007A7E3B">
      <w:pPr>
        <w:pStyle w:val="a6"/>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 xml:space="preserve">В случае расторжения договора по решению суда в связи с существенным нарушением поставщиком (исполнителем, подрядчиком) условий договора заказчик не позднее </w:t>
      </w:r>
      <w:r w:rsidRPr="00972E77">
        <w:rPr>
          <w:rFonts w:ascii="Times New Roman" w:hAnsi="Times New Roman" w:cs="Times New Roman"/>
          <w:b/>
          <w:sz w:val="28"/>
          <w:szCs w:val="28"/>
        </w:rPr>
        <w:t>10 рабочих дней</w:t>
      </w:r>
      <w:r w:rsidRPr="00972E77">
        <w:rPr>
          <w:rFonts w:ascii="Times New Roman" w:hAnsi="Times New Roman" w:cs="Times New Roman"/>
          <w:sz w:val="28"/>
          <w:szCs w:val="28"/>
        </w:rPr>
        <w:t xml:space="preserve"> со дня расторжения договора направляет в уполномоченный орган</w:t>
      </w:r>
      <w:r w:rsidR="007A7E3B" w:rsidRPr="00972E77">
        <w:rPr>
          <w:rFonts w:ascii="Times New Roman" w:hAnsi="Times New Roman" w:cs="Times New Roman"/>
          <w:sz w:val="28"/>
          <w:szCs w:val="28"/>
        </w:rPr>
        <w:t>:</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Сведения о лице, уклонившемся от заключения договора (наименование юридического лица, фамилия, имя и отчество физического лица);</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Сведения о месте нахождения юридического лица или месте жительства физического лиц;</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ИНН;</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Дата подведения итогов закупки;</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Сведения о договоре;</w:t>
      </w:r>
    </w:p>
    <w:p w:rsidR="00427F55"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lastRenderedPageBreak/>
        <w:t>Дата расторжения договора с указанием основания расторжения договора;</w:t>
      </w:r>
    </w:p>
    <w:p w:rsidR="007A7E3B" w:rsidRPr="00972E77" w:rsidRDefault="007A7E3B" w:rsidP="007A7E3B">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72E77">
        <w:rPr>
          <w:rFonts w:ascii="Times New Roman" w:hAnsi="Times New Roman" w:cs="Times New Roman"/>
          <w:sz w:val="28"/>
          <w:szCs w:val="28"/>
        </w:rPr>
        <w:t>Копия решения суда о расторжении договора.</w:t>
      </w:r>
    </w:p>
    <w:p w:rsidR="00427F55" w:rsidRPr="00972E77" w:rsidRDefault="00427F55" w:rsidP="00427F55">
      <w:pPr>
        <w:pStyle w:val="a6"/>
        <w:tabs>
          <w:tab w:val="left" w:pos="851"/>
        </w:tabs>
        <w:spacing w:line="276" w:lineRule="auto"/>
        <w:ind w:left="567"/>
        <w:jc w:val="both"/>
        <w:rPr>
          <w:rFonts w:ascii="Times New Roman" w:hAnsi="Times New Roman" w:cs="Times New Roman"/>
          <w:sz w:val="28"/>
          <w:szCs w:val="24"/>
        </w:rPr>
      </w:pPr>
    </w:p>
    <w:p w:rsidR="00427F55" w:rsidRPr="00972E77" w:rsidRDefault="00427F55" w:rsidP="00427F55">
      <w:pPr>
        <w:pStyle w:val="a6"/>
        <w:tabs>
          <w:tab w:val="left" w:pos="851"/>
        </w:tabs>
        <w:spacing w:line="276" w:lineRule="auto"/>
        <w:ind w:left="567"/>
        <w:jc w:val="both"/>
        <w:rPr>
          <w:rFonts w:ascii="Times New Roman" w:hAnsi="Times New Roman" w:cs="Times New Roman"/>
          <w:sz w:val="28"/>
          <w:szCs w:val="24"/>
        </w:rPr>
      </w:pPr>
    </w:p>
    <w:sectPr w:rsidR="00427F55" w:rsidRPr="00972E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AB" w:rsidRDefault="002D58AB" w:rsidP="00943FF2">
      <w:pPr>
        <w:spacing w:after="0" w:line="240" w:lineRule="auto"/>
      </w:pPr>
      <w:r>
        <w:separator/>
      </w:r>
    </w:p>
  </w:endnote>
  <w:endnote w:type="continuationSeparator" w:id="0">
    <w:p w:rsidR="002D58AB" w:rsidRDefault="002D58AB" w:rsidP="0094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AB" w:rsidRDefault="002D58AB" w:rsidP="00943FF2">
      <w:pPr>
        <w:spacing w:after="0" w:line="240" w:lineRule="auto"/>
      </w:pPr>
      <w:r>
        <w:separator/>
      </w:r>
    </w:p>
  </w:footnote>
  <w:footnote w:type="continuationSeparator" w:id="0">
    <w:p w:rsidR="002D58AB" w:rsidRDefault="002D58AB" w:rsidP="00943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112"/>
    <w:multiLevelType w:val="multilevel"/>
    <w:tmpl w:val="C63C8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473A6"/>
    <w:multiLevelType w:val="hybridMultilevel"/>
    <w:tmpl w:val="E37A7146"/>
    <w:lvl w:ilvl="0" w:tplc="771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DA62D6C"/>
    <w:multiLevelType w:val="hybridMultilevel"/>
    <w:tmpl w:val="AE7E84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DB73E80"/>
    <w:multiLevelType w:val="hybridMultilevel"/>
    <w:tmpl w:val="DD34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C5CAC"/>
    <w:multiLevelType w:val="multilevel"/>
    <w:tmpl w:val="D442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4217"/>
    <w:multiLevelType w:val="hybridMultilevel"/>
    <w:tmpl w:val="F07A1EEA"/>
    <w:lvl w:ilvl="0" w:tplc="59266E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3502C"/>
    <w:multiLevelType w:val="hybridMultilevel"/>
    <w:tmpl w:val="506C95E2"/>
    <w:lvl w:ilvl="0" w:tplc="7F56AB7A">
      <w:start w:val="1"/>
      <w:numFmt w:val="decimal"/>
      <w:lvlText w:val="%1."/>
      <w:lvlJc w:val="left"/>
      <w:pPr>
        <w:ind w:left="4046" w:hanging="360"/>
      </w:pPr>
      <w:rPr>
        <w:rFonts w:ascii="Times New Roman" w:hAnsi="Times New Roman" w:cs="Times New Roman"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7" w15:restartNumberingAfterBreak="0">
    <w:nsid w:val="576A4461"/>
    <w:multiLevelType w:val="hybridMultilevel"/>
    <w:tmpl w:val="292850EA"/>
    <w:lvl w:ilvl="0" w:tplc="8AE4EDD2">
      <w:start w:val="1"/>
      <w:numFmt w:val="decimal"/>
      <w:lvlText w:val="%1."/>
      <w:lvlJc w:val="left"/>
      <w:pPr>
        <w:ind w:left="5747"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63F633B7"/>
    <w:multiLevelType w:val="hybridMultilevel"/>
    <w:tmpl w:val="A15489A4"/>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2A"/>
    <w:rsid w:val="00056208"/>
    <w:rsid w:val="00133777"/>
    <w:rsid w:val="00184336"/>
    <w:rsid w:val="001E6C5D"/>
    <w:rsid w:val="002244EB"/>
    <w:rsid w:val="00226368"/>
    <w:rsid w:val="00264D68"/>
    <w:rsid w:val="00291B37"/>
    <w:rsid w:val="002D58AB"/>
    <w:rsid w:val="002E26C9"/>
    <w:rsid w:val="00423107"/>
    <w:rsid w:val="00427F55"/>
    <w:rsid w:val="004715E1"/>
    <w:rsid w:val="00492E21"/>
    <w:rsid w:val="004B7D9F"/>
    <w:rsid w:val="004D7A90"/>
    <w:rsid w:val="005805A2"/>
    <w:rsid w:val="005F0BEF"/>
    <w:rsid w:val="005F4323"/>
    <w:rsid w:val="0064262A"/>
    <w:rsid w:val="00691CC4"/>
    <w:rsid w:val="006E7FE4"/>
    <w:rsid w:val="006F1885"/>
    <w:rsid w:val="0071375F"/>
    <w:rsid w:val="00747666"/>
    <w:rsid w:val="00762604"/>
    <w:rsid w:val="007776A8"/>
    <w:rsid w:val="007A7E3B"/>
    <w:rsid w:val="007C3FC8"/>
    <w:rsid w:val="008B6DCF"/>
    <w:rsid w:val="00943FF2"/>
    <w:rsid w:val="00944F19"/>
    <w:rsid w:val="00972E77"/>
    <w:rsid w:val="00A6110E"/>
    <w:rsid w:val="00A842F4"/>
    <w:rsid w:val="00A91DE4"/>
    <w:rsid w:val="00A96CC4"/>
    <w:rsid w:val="00AE3320"/>
    <w:rsid w:val="00AF1198"/>
    <w:rsid w:val="00B5612A"/>
    <w:rsid w:val="00B83410"/>
    <w:rsid w:val="00B867BE"/>
    <w:rsid w:val="00BD3970"/>
    <w:rsid w:val="00C21CD6"/>
    <w:rsid w:val="00C412A6"/>
    <w:rsid w:val="00C428F1"/>
    <w:rsid w:val="00C5677A"/>
    <w:rsid w:val="00C64686"/>
    <w:rsid w:val="00D47697"/>
    <w:rsid w:val="00D96A31"/>
    <w:rsid w:val="00DC2ADB"/>
    <w:rsid w:val="00DE66D2"/>
    <w:rsid w:val="00DF164A"/>
    <w:rsid w:val="00E47BA7"/>
    <w:rsid w:val="00F447A9"/>
    <w:rsid w:val="00F57C28"/>
    <w:rsid w:val="00FB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3DBB"/>
  <w15:chartTrackingRefBased/>
  <w15:docId w15:val="{F8941F28-7255-4A87-BEE0-FC5EAA41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14EE"/>
    <w:rPr>
      <w:i/>
      <w:iCs/>
    </w:rPr>
  </w:style>
  <w:style w:type="paragraph" w:styleId="a4">
    <w:name w:val="Normal (Web)"/>
    <w:basedOn w:val="a"/>
    <w:uiPriority w:val="99"/>
    <w:semiHidden/>
    <w:unhideWhenUsed/>
    <w:rsid w:val="00FB14EE"/>
    <w:pPr>
      <w:spacing w:after="150" w:line="240" w:lineRule="auto"/>
    </w:pPr>
    <w:rPr>
      <w:rFonts w:ascii="Times New Roman" w:eastAsia="Times New Roman" w:hAnsi="Times New Roman" w:cs="Times New Roman"/>
      <w:sz w:val="24"/>
      <w:szCs w:val="24"/>
      <w:lang w:eastAsia="ru-RU"/>
    </w:rPr>
  </w:style>
  <w:style w:type="paragraph" w:customStyle="1" w:styleId="a5">
    <w:name w:val="САГ_Абзац"/>
    <w:basedOn w:val="a"/>
    <w:qFormat/>
    <w:rsid w:val="00C64686"/>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F57C28"/>
    <w:pPr>
      <w:ind w:left="720"/>
      <w:contextualSpacing/>
    </w:pPr>
  </w:style>
  <w:style w:type="paragraph" w:styleId="a7">
    <w:name w:val="header"/>
    <w:basedOn w:val="a"/>
    <w:link w:val="a8"/>
    <w:uiPriority w:val="99"/>
    <w:unhideWhenUsed/>
    <w:rsid w:val="00943F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3FF2"/>
  </w:style>
  <w:style w:type="paragraph" w:styleId="a9">
    <w:name w:val="footer"/>
    <w:basedOn w:val="a"/>
    <w:link w:val="aa"/>
    <w:uiPriority w:val="99"/>
    <w:unhideWhenUsed/>
    <w:rsid w:val="00943F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3FF2"/>
  </w:style>
  <w:style w:type="character" w:styleId="ab">
    <w:name w:val="Hyperlink"/>
    <w:basedOn w:val="a0"/>
    <w:uiPriority w:val="99"/>
    <w:semiHidden/>
    <w:unhideWhenUsed/>
    <w:rsid w:val="001E6C5D"/>
    <w:rPr>
      <w:color w:val="0000FF"/>
      <w:u w:val="single"/>
    </w:rPr>
  </w:style>
  <w:style w:type="table" w:styleId="ac">
    <w:name w:val="Table Grid"/>
    <w:basedOn w:val="a1"/>
    <w:uiPriority w:val="39"/>
    <w:rsid w:val="00E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7C3FC8"/>
    <w:pPr>
      <w:spacing w:line="240" w:lineRule="auto"/>
    </w:pPr>
    <w:rPr>
      <w:sz w:val="20"/>
      <w:szCs w:val="20"/>
    </w:rPr>
  </w:style>
  <w:style w:type="character" w:customStyle="1" w:styleId="ae">
    <w:name w:val="Текст примечания Знак"/>
    <w:basedOn w:val="a0"/>
    <w:link w:val="ad"/>
    <w:uiPriority w:val="99"/>
    <w:rsid w:val="007C3FC8"/>
    <w:rPr>
      <w:sz w:val="20"/>
      <w:szCs w:val="20"/>
    </w:rPr>
  </w:style>
  <w:style w:type="character" w:customStyle="1" w:styleId="blk">
    <w:name w:val="blk"/>
    <w:basedOn w:val="a0"/>
    <w:rsid w:val="00C5677A"/>
  </w:style>
  <w:style w:type="paragraph" w:styleId="af">
    <w:name w:val="Balloon Text"/>
    <w:basedOn w:val="a"/>
    <w:link w:val="af0"/>
    <w:uiPriority w:val="99"/>
    <w:semiHidden/>
    <w:unhideWhenUsed/>
    <w:rsid w:val="00C412A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41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811">
      <w:bodyDiv w:val="1"/>
      <w:marLeft w:val="0"/>
      <w:marRight w:val="0"/>
      <w:marTop w:val="0"/>
      <w:marBottom w:val="0"/>
      <w:divBdr>
        <w:top w:val="none" w:sz="0" w:space="0" w:color="auto"/>
        <w:left w:val="none" w:sz="0" w:space="0" w:color="auto"/>
        <w:bottom w:val="none" w:sz="0" w:space="0" w:color="auto"/>
        <w:right w:val="none" w:sz="0" w:space="0" w:color="auto"/>
      </w:divBdr>
      <w:divsChild>
        <w:div w:id="1726834619">
          <w:marLeft w:val="0"/>
          <w:marRight w:val="0"/>
          <w:marTop w:val="0"/>
          <w:marBottom w:val="0"/>
          <w:divBdr>
            <w:top w:val="none" w:sz="0" w:space="0" w:color="auto"/>
            <w:left w:val="none" w:sz="0" w:space="0" w:color="auto"/>
            <w:bottom w:val="none" w:sz="0" w:space="0" w:color="auto"/>
            <w:right w:val="none" w:sz="0" w:space="0" w:color="auto"/>
          </w:divBdr>
          <w:divsChild>
            <w:div w:id="769085218">
              <w:marLeft w:val="0"/>
              <w:marRight w:val="0"/>
              <w:marTop w:val="0"/>
              <w:marBottom w:val="0"/>
              <w:divBdr>
                <w:top w:val="none" w:sz="0" w:space="0" w:color="auto"/>
                <w:left w:val="none" w:sz="0" w:space="0" w:color="auto"/>
                <w:bottom w:val="none" w:sz="0" w:space="0" w:color="auto"/>
                <w:right w:val="none" w:sz="0" w:space="0" w:color="auto"/>
              </w:divBdr>
              <w:divsChild>
                <w:div w:id="1548755384">
                  <w:marLeft w:val="-225"/>
                  <w:marRight w:val="-225"/>
                  <w:marTop w:val="0"/>
                  <w:marBottom w:val="0"/>
                  <w:divBdr>
                    <w:top w:val="none" w:sz="0" w:space="0" w:color="auto"/>
                    <w:left w:val="none" w:sz="0" w:space="0" w:color="auto"/>
                    <w:bottom w:val="none" w:sz="0" w:space="0" w:color="auto"/>
                    <w:right w:val="none" w:sz="0" w:space="0" w:color="auto"/>
                  </w:divBdr>
                  <w:divsChild>
                    <w:div w:id="95247576">
                      <w:marLeft w:val="0"/>
                      <w:marRight w:val="0"/>
                      <w:marTop w:val="0"/>
                      <w:marBottom w:val="0"/>
                      <w:divBdr>
                        <w:top w:val="none" w:sz="0" w:space="0" w:color="auto"/>
                        <w:left w:val="none" w:sz="0" w:space="0" w:color="auto"/>
                        <w:bottom w:val="none" w:sz="0" w:space="0" w:color="auto"/>
                        <w:right w:val="none" w:sz="0" w:space="0" w:color="auto"/>
                      </w:divBdr>
                      <w:divsChild>
                        <w:div w:id="686641995">
                          <w:marLeft w:val="0"/>
                          <w:marRight w:val="0"/>
                          <w:marTop w:val="0"/>
                          <w:marBottom w:val="0"/>
                          <w:divBdr>
                            <w:top w:val="none" w:sz="0" w:space="0" w:color="auto"/>
                            <w:left w:val="none" w:sz="0" w:space="0" w:color="auto"/>
                            <w:bottom w:val="none" w:sz="0" w:space="0" w:color="auto"/>
                            <w:right w:val="none" w:sz="0" w:space="0" w:color="auto"/>
                          </w:divBdr>
                          <w:divsChild>
                            <w:div w:id="911621535">
                              <w:marLeft w:val="0"/>
                              <w:marRight w:val="0"/>
                              <w:marTop w:val="0"/>
                              <w:marBottom w:val="0"/>
                              <w:divBdr>
                                <w:top w:val="none" w:sz="0" w:space="0" w:color="auto"/>
                                <w:left w:val="none" w:sz="0" w:space="0" w:color="auto"/>
                                <w:bottom w:val="none" w:sz="0" w:space="0" w:color="auto"/>
                                <w:right w:val="none" w:sz="0" w:space="0" w:color="auto"/>
                              </w:divBdr>
                              <w:divsChild>
                                <w:div w:id="1165969811">
                                  <w:marLeft w:val="0"/>
                                  <w:marRight w:val="0"/>
                                  <w:marTop w:val="0"/>
                                  <w:marBottom w:val="0"/>
                                  <w:divBdr>
                                    <w:top w:val="none" w:sz="0" w:space="0" w:color="auto"/>
                                    <w:left w:val="none" w:sz="0" w:space="0" w:color="auto"/>
                                    <w:bottom w:val="none" w:sz="0" w:space="0" w:color="auto"/>
                                    <w:right w:val="none" w:sz="0" w:space="0" w:color="auto"/>
                                  </w:divBdr>
                                  <w:divsChild>
                                    <w:div w:id="795098338">
                                      <w:marLeft w:val="0"/>
                                      <w:marRight w:val="0"/>
                                      <w:marTop w:val="0"/>
                                      <w:marBottom w:val="0"/>
                                      <w:divBdr>
                                        <w:top w:val="none" w:sz="0" w:space="0" w:color="auto"/>
                                        <w:left w:val="none" w:sz="0" w:space="0" w:color="auto"/>
                                        <w:bottom w:val="none" w:sz="0" w:space="0" w:color="auto"/>
                                        <w:right w:val="none" w:sz="0" w:space="0" w:color="auto"/>
                                      </w:divBdr>
                                      <w:divsChild>
                                        <w:div w:id="564099285">
                                          <w:marLeft w:val="0"/>
                                          <w:marRight w:val="0"/>
                                          <w:marTop w:val="0"/>
                                          <w:marBottom w:val="0"/>
                                          <w:divBdr>
                                            <w:top w:val="none" w:sz="0" w:space="0" w:color="auto"/>
                                            <w:left w:val="none" w:sz="0" w:space="0" w:color="auto"/>
                                            <w:bottom w:val="none" w:sz="0" w:space="0" w:color="auto"/>
                                            <w:right w:val="none" w:sz="0" w:space="0" w:color="auto"/>
                                          </w:divBdr>
                                          <w:divsChild>
                                            <w:div w:id="13967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1695">
      <w:bodyDiv w:val="1"/>
      <w:marLeft w:val="0"/>
      <w:marRight w:val="0"/>
      <w:marTop w:val="0"/>
      <w:marBottom w:val="0"/>
      <w:divBdr>
        <w:top w:val="none" w:sz="0" w:space="0" w:color="auto"/>
        <w:left w:val="none" w:sz="0" w:space="0" w:color="auto"/>
        <w:bottom w:val="none" w:sz="0" w:space="0" w:color="auto"/>
        <w:right w:val="none" w:sz="0" w:space="0" w:color="auto"/>
      </w:divBdr>
      <w:divsChild>
        <w:div w:id="681667101">
          <w:marLeft w:val="0"/>
          <w:marRight w:val="0"/>
          <w:marTop w:val="0"/>
          <w:marBottom w:val="0"/>
          <w:divBdr>
            <w:top w:val="none" w:sz="0" w:space="0" w:color="auto"/>
            <w:left w:val="none" w:sz="0" w:space="0" w:color="auto"/>
            <w:bottom w:val="none" w:sz="0" w:space="0" w:color="auto"/>
            <w:right w:val="none" w:sz="0" w:space="0" w:color="auto"/>
          </w:divBdr>
          <w:divsChild>
            <w:div w:id="946733064">
              <w:marLeft w:val="0"/>
              <w:marRight w:val="0"/>
              <w:marTop w:val="750"/>
              <w:marBottom w:val="0"/>
              <w:divBdr>
                <w:top w:val="none" w:sz="0" w:space="0" w:color="auto"/>
                <w:left w:val="none" w:sz="0" w:space="0" w:color="auto"/>
                <w:bottom w:val="none" w:sz="0" w:space="0" w:color="auto"/>
                <w:right w:val="none" w:sz="0" w:space="0" w:color="auto"/>
              </w:divBdr>
              <w:divsChild>
                <w:div w:id="76488891">
                  <w:marLeft w:val="0"/>
                  <w:marRight w:val="0"/>
                  <w:marTop w:val="0"/>
                  <w:marBottom w:val="0"/>
                  <w:divBdr>
                    <w:top w:val="none" w:sz="0" w:space="0" w:color="auto"/>
                    <w:left w:val="none" w:sz="0" w:space="0" w:color="auto"/>
                    <w:bottom w:val="none" w:sz="0" w:space="0" w:color="auto"/>
                    <w:right w:val="none" w:sz="0" w:space="0" w:color="auto"/>
                  </w:divBdr>
                  <w:divsChild>
                    <w:div w:id="18050734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474446918">
      <w:bodyDiv w:val="1"/>
      <w:marLeft w:val="0"/>
      <w:marRight w:val="0"/>
      <w:marTop w:val="0"/>
      <w:marBottom w:val="0"/>
      <w:divBdr>
        <w:top w:val="none" w:sz="0" w:space="0" w:color="auto"/>
        <w:left w:val="none" w:sz="0" w:space="0" w:color="auto"/>
        <w:bottom w:val="none" w:sz="0" w:space="0" w:color="auto"/>
        <w:right w:val="none" w:sz="0" w:space="0" w:color="auto"/>
      </w:divBdr>
      <w:divsChild>
        <w:div w:id="1396851240">
          <w:marLeft w:val="0"/>
          <w:marRight w:val="0"/>
          <w:marTop w:val="0"/>
          <w:marBottom w:val="0"/>
          <w:divBdr>
            <w:top w:val="none" w:sz="0" w:space="0" w:color="auto"/>
            <w:left w:val="none" w:sz="0" w:space="0" w:color="auto"/>
            <w:bottom w:val="none" w:sz="0" w:space="0" w:color="auto"/>
            <w:right w:val="none" w:sz="0" w:space="0" w:color="auto"/>
          </w:divBdr>
          <w:divsChild>
            <w:div w:id="64886174">
              <w:marLeft w:val="0"/>
              <w:marRight w:val="0"/>
              <w:marTop w:val="0"/>
              <w:marBottom w:val="0"/>
              <w:divBdr>
                <w:top w:val="none" w:sz="0" w:space="0" w:color="auto"/>
                <w:left w:val="none" w:sz="0" w:space="0" w:color="auto"/>
                <w:bottom w:val="none" w:sz="0" w:space="0" w:color="auto"/>
                <w:right w:val="none" w:sz="0" w:space="0" w:color="auto"/>
              </w:divBdr>
              <w:divsChild>
                <w:div w:id="1954483237">
                  <w:marLeft w:val="-225"/>
                  <w:marRight w:val="-225"/>
                  <w:marTop w:val="0"/>
                  <w:marBottom w:val="0"/>
                  <w:divBdr>
                    <w:top w:val="none" w:sz="0" w:space="0" w:color="auto"/>
                    <w:left w:val="none" w:sz="0" w:space="0" w:color="auto"/>
                    <w:bottom w:val="none" w:sz="0" w:space="0" w:color="auto"/>
                    <w:right w:val="none" w:sz="0" w:space="0" w:color="auto"/>
                  </w:divBdr>
                  <w:divsChild>
                    <w:div w:id="1460565397">
                      <w:marLeft w:val="0"/>
                      <w:marRight w:val="0"/>
                      <w:marTop w:val="0"/>
                      <w:marBottom w:val="0"/>
                      <w:divBdr>
                        <w:top w:val="none" w:sz="0" w:space="0" w:color="auto"/>
                        <w:left w:val="none" w:sz="0" w:space="0" w:color="auto"/>
                        <w:bottom w:val="none" w:sz="0" w:space="0" w:color="auto"/>
                        <w:right w:val="none" w:sz="0" w:space="0" w:color="auto"/>
                      </w:divBdr>
                      <w:divsChild>
                        <w:div w:id="1836989743">
                          <w:marLeft w:val="0"/>
                          <w:marRight w:val="0"/>
                          <w:marTop w:val="0"/>
                          <w:marBottom w:val="0"/>
                          <w:divBdr>
                            <w:top w:val="none" w:sz="0" w:space="0" w:color="auto"/>
                            <w:left w:val="none" w:sz="0" w:space="0" w:color="auto"/>
                            <w:bottom w:val="none" w:sz="0" w:space="0" w:color="auto"/>
                            <w:right w:val="none" w:sz="0" w:space="0" w:color="auto"/>
                          </w:divBdr>
                          <w:divsChild>
                            <w:div w:id="181549740">
                              <w:marLeft w:val="0"/>
                              <w:marRight w:val="0"/>
                              <w:marTop w:val="0"/>
                              <w:marBottom w:val="0"/>
                              <w:divBdr>
                                <w:top w:val="none" w:sz="0" w:space="0" w:color="auto"/>
                                <w:left w:val="none" w:sz="0" w:space="0" w:color="auto"/>
                                <w:bottom w:val="none" w:sz="0" w:space="0" w:color="auto"/>
                                <w:right w:val="none" w:sz="0" w:space="0" w:color="auto"/>
                              </w:divBdr>
                              <w:divsChild>
                                <w:div w:id="1967807314">
                                  <w:marLeft w:val="0"/>
                                  <w:marRight w:val="0"/>
                                  <w:marTop w:val="0"/>
                                  <w:marBottom w:val="0"/>
                                  <w:divBdr>
                                    <w:top w:val="none" w:sz="0" w:space="0" w:color="auto"/>
                                    <w:left w:val="none" w:sz="0" w:space="0" w:color="auto"/>
                                    <w:bottom w:val="none" w:sz="0" w:space="0" w:color="auto"/>
                                    <w:right w:val="none" w:sz="0" w:space="0" w:color="auto"/>
                                  </w:divBdr>
                                  <w:divsChild>
                                    <w:div w:id="2067676377">
                                      <w:marLeft w:val="0"/>
                                      <w:marRight w:val="0"/>
                                      <w:marTop w:val="0"/>
                                      <w:marBottom w:val="0"/>
                                      <w:divBdr>
                                        <w:top w:val="none" w:sz="0" w:space="0" w:color="auto"/>
                                        <w:left w:val="none" w:sz="0" w:space="0" w:color="auto"/>
                                        <w:bottom w:val="none" w:sz="0" w:space="0" w:color="auto"/>
                                        <w:right w:val="none" w:sz="0" w:space="0" w:color="auto"/>
                                      </w:divBdr>
                                      <w:divsChild>
                                        <w:div w:id="856776343">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797561">
      <w:bodyDiv w:val="1"/>
      <w:marLeft w:val="0"/>
      <w:marRight w:val="0"/>
      <w:marTop w:val="0"/>
      <w:marBottom w:val="0"/>
      <w:divBdr>
        <w:top w:val="none" w:sz="0" w:space="0" w:color="auto"/>
        <w:left w:val="none" w:sz="0" w:space="0" w:color="auto"/>
        <w:bottom w:val="none" w:sz="0" w:space="0" w:color="auto"/>
        <w:right w:val="none" w:sz="0" w:space="0" w:color="auto"/>
      </w:divBdr>
    </w:div>
    <w:div w:id="1997998982">
      <w:bodyDiv w:val="1"/>
      <w:marLeft w:val="0"/>
      <w:marRight w:val="0"/>
      <w:marTop w:val="0"/>
      <w:marBottom w:val="0"/>
      <w:divBdr>
        <w:top w:val="none" w:sz="0" w:space="0" w:color="auto"/>
        <w:left w:val="none" w:sz="0" w:space="0" w:color="auto"/>
        <w:bottom w:val="none" w:sz="0" w:space="0" w:color="auto"/>
        <w:right w:val="none" w:sz="0" w:space="0" w:color="auto"/>
      </w:divBdr>
      <w:divsChild>
        <w:div w:id="1607696159">
          <w:marLeft w:val="0"/>
          <w:marRight w:val="0"/>
          <w:marTop w:val="0"/>
          <w:marBottom w:val="0"/>
          <w:divBdr>
            <w:top w:val="none" w:sz="0" w:space="0" w:color="auto"/>
            <w:left w:val="none" w:sz="0" w:space="0" w:color="auto"/>
            <w:bottom w:val="none" w:sz="0" w:space="0" w:color="auto"/>
            <w:right w:val="none" w:sz="0" w:space="0" w:color="auto"/>
          </w:divBdr>
          <w:divsChild>
            <w:div w:id="817501658">
              <w:marLeft w:val="0"/>
              <w:marRight w:val="0"/>
              <w:marTop w:val="0"/>
              <w:marBottom w:val="0"/>
              <w:divBdr>
                <w:top w:val="none" w:sz="0" w:space="0" w:color="auto"/>
                <w:left w:val="none" w:sz="0" w:space="0" w:color="auto"/>
                <w:bottom w:val="none" w:sz="0" w:space="0" w:color="auto"/>
                <w:right w:val="none" w:sz="0" w:space="0" w:color="auto"/>
              </w:divBdr>
              <w:divsChild>
                <w:div w:id="924992491">
                  <w:marLeft w:val="0"/>
                  <w:marRight w:val="0"/>
                  <w:marTop w:val="0"/>
                  <w:marBottom w:val="0"/>
                  <w:divBdr>
                    <w:top w:val="none" w:sz="0" w:space="0" w:color="auto"/>
                    <w:left w:val="none" w:sz="0" w:space="0" w:color="auto"/>
                    <w:bottom w:val="none" w:sz="0" w:space="0" w:color="auto"/>
                    <w:right w:val="none" w:sz="0" w:space="0" w:color="auto"/>
                  </w:divBdr>
                  <w:divsChild>
                    <w:div w:id="1075013911">
                      <w:marLeft w:val="0"/>
                      <w:marRight w:val="0"/>
                      <w:marTop w:val="0"/>
                      <w:marBottom w:val="0"/>
                      <w:divBdr>
                        <w:top w:val="none" w:sz="0" w:space="0" w:color="auto"/>
                        <w:left w:val="none" w:sz="0" w:space="0" w:color="auto"/>
                        <w:bottom w:val="none" w:sz="0" w:space="0" w:color="auto"/>
                        <w:right w:val="none" w:sz="0" w:space="0" w:color="auto"/>
                      </w:divBdr>
                      <w:divsChild>
                        <w:div w:id="460342689">
                          <w:marLeft w:val="0"/>
                          <w:marRight w:val="0"/>
                          <w:marTop w:val="0"/>
                          <w:marBottom w:val="0"/>
                          <w:divBdr>
                            <w:top w:val="none" w:sz="0" w:space="0" w:color="auto"/>
                            <w:left w:val="none" w:sz="0" w:space="0" w:color="auto"/>
                            <w:bottom w:val="none" w:sz="0" w:space="0" w:color="auto"/>
                            <w:right w:val="none" w:sz="0" w:space="0" w:color="auto"/>
                          </w:divBdr>
                          <w:divsChild>
                            <w:div w:id="1466001649">
                              <w:marLeft w:val="-225"/>
                              <w:marRight w:val="-225"/>
                              <w:marTop w:val="0"/>
                              <w:marBottom w:val="0"/>
                              <w:divBdr>
                                <w:top w:val="none" w:sz="0" w:space="0" w:color="auto"/>
                                <w:left w:val="none" w:sz="0" w:space="0" w:color="auto"/>
                                <w:bottom w:val="none" w:sz="0" w:space="0" w:color="auto"/>
                                <w:right w:val="none" w:sz="0" w:space="0" w:color="auto"/>
                              </w:divBdr>
                              <w:divsChild>
                                <w:div w:id="1834175822">
                                  <w:marLeft w:val="0"/>
                                  <w:marRight w:val="0"/>
                                  <w:marTop w:val="0"/>
                                  <w:marBottom w:val="0"/>
                                  <w:divBdr>
                                    <w:top w:val="none" w:sz="0" w:space="0" w:color="auto"/>
                                    <w:left w:val="none" w:sz="0" w:space="0" w:color="auto"/>
                                    <w:bottom w:val="none" w:sz="0" w:space="0" w:color="auto"/>
                                    <w:right w:val="none" w:sz="0" w:space="0" w:color="auto"/>
                                  </w:divBdr>
                                  <w:divsChild>
                                    <w:div w:id="105776044">
                                      <w:marLeft w:val="0"/>
                                      <w:marRight w:val="0"/>
                                      <w:marTop w:val="0"/>
                                      <w:marBottom w:val="0"/>
                                      <w:divBdr>
                                        <w:top w:val="none" w:sz="0" w:space="0" w:color="auto"/>
                                        <w:left w:val="none" w:sz="0" w:space="0" w:color="auto"/>
                                        <w:bottom w:val="none" w:sz="0" w:space="0" w:color="auto"/>
                                        <w:right w:val="none" w:sz="0" w:space="0" w:color="auto"/>
                                      </w:divBdr>
                                      <w:divsChild>
                                        <w:div w:id="20277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Владислав Сергеевич</dc:creator>
  <cp:keywords/>
  <dc:description/>
  <cp:lastModifiedBy>Елена Чуйкина</cp:lastModifiedBy>
  <cp:revision>17</cp:revision>
  <dcterms:created xsi:type="dcterms:W3CDTF">2018-07-11T14:59:00Z</dcterms:created>
  <dcterms:modified xsi:type="dcterms:W3CDTF">2023-02-03T09:10:00Z</dcterms:modified>
</cp:coreProperties>
</file>